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953B5" w14:textId="3C94F664" w:rsidR="003B2F19" w:rsidRPr="008E55B5" w:rsidRDefault="003B2F19" w:rsidP="008E55B5">
      <w:pPr>
        <w:pStyle w:val="Ttulo1"/>
        <w:spacing w:line="240" w:lineRule="auto"/>
        <w:jc w:val="center"/>
      </w:pPr>
      <w:r w:rsidRPr="008E55B5">
        <w:t>DO MITO DE MÉTIS AOS CONCEITOS DE “TETO DE VIDRO” E “LABIRINTO DE CRISTAL”: ANÁLISES DE</w:t>
      </w:r>
      <w:r w:rsidR="001045C8" w:rsidRPr="008E55B5">
        <w:t xml:space="preserve"> </w:t>
      </w:r>
      <w:r w:rsidRPr="008E55B5">
        <w:t>ASSIMETRIAS DE GÊNERO COM ENFOQUE CTS</w:t>
      </w:r>
    </w:p>
    <w:p w14:paraId="7C5BCCAB" w14:textId="39BD3EA8" w:rsidR="003B2F19" w:rsidRPr="008E55B5" w:rsidRDefault="003B2F19" w:rsidP="008E55B5">
      <w:pPr>
        <w:pStyle w:val="Ttulo1"/>
        <w:spacing w:line="240" w:lineRule="auto"/>
        <w:jc w:val="center"/>
        <w:rPr>
          <w:rFonts w:eastAsia="Arial"/>
          <w:i/>
          <w:iCs/>
        </w:rPr>
      </w:pPr>
      <w:r w:rsidRPr="008E55B5">
        <w:rPr>
          <w:rFonts w:eastAsia="Arial"/>
          <w:i/>
          <w:iCs/>
        </w:rPr>
        <w:t>FROM THE MYTH OF MÉTIS TO THE CONCEPTS OF "GLASS CEILING" AND "CRYSTAL LABYRINTH": ANALYSIS OF GENDER</w:t>
      </w:r>
      <w:r w:rsidR="001045C8" w:rsidRPr="008E55B5">
        <w:rPr>
          <w:rFonts w:eastAsia="Arial"/>
          <w:i/>
          <w:iCs/>
        </w:rPr>
        <w:t xml:space="preserve"> </w:t>
      </w:r>
      <w:r w:rsidRPr="008E55B5">
        <w:rPr>
          <w:rFonts w:eastAsia="Arial"/>
          <w:i/>
          <w:iCs/>
        </w:rPr>
        <w:t>ASYMMETRIES WITH CTS APPROACH</w:t>
      </w:r>
    </w:p>
    <w:p w14:paraId="68C7A7DE" w14:textId="77777777" w:rsidR="003B2F19" w:rsidRDefault="003B2F19" w:rsidP="003B2F19">
      <w:pPr>
        <w:spacing w:line="342" w:lineRule="exact"/>
        <w:rPr>
          <w:rFonts w:ascii="Times New Roman" w:eastAsia="Times New Roman" w:hAnsi="Times New Roman"/>
        </w:rPr>
      </w:pPr>
    </w:p>
    <w:p w14:paraId="4E7FD148" w14:textId="7E72F14B" w:rsidR="003B2F19" w:rsidRDefault="003B2F19" w:rsidP="0016464C">
      <w:pPr>
        <w:spacing w:line="360" w:lineRule="auto"/>
        <w:jc w:val="right"/>
        <w:rPr>
          <w:rFonts w:ascii="Arial" w:eastAsia="Arial" w:hAnsi="Arial"/>
          <w:sz w:val="24"/>
          <w:szCs w:val="24"/>
        </w:rPr>
      </w:pPr>
      <w:r w:rsidRPr="0016464C">
        <w:rPr>
          <w:rFonts w:ascii="Arial" w:eastAsia="Arial" w:hAnsi="Arial"/>
          <w:sz w:val="24"/>
          <w:szCs w:val="24"/>
        </w:rPr>
        <w:t>Josiane de Souza Surmani</w:t>
      </w:r>
      <w:r w:rsidR="006F1D04" w:rsidRPr="0016464C">
        <w:rPr>
          <w:rStyle w:val="Refdenotaderodap"/>
          <w:rFonts w:ascii="Arial" w:eastAsia="Arial" w:hAnsi="Arial"/>
          <w:sz w:val="24"/>
          <w:szCs w:val="24"/>
        </w:rPr>
        <w:footnoteReference w:id="1"/>
      </w:r>
    </w:p>
    <w:p w14:paraId="6543107A" w14:textId="568A2416" w:rsidR="002D5D01" w:rsidRPr="002D5D01" w:rsidRDefault="002D5D01" w:rsidP="002D5D01">
      <w:pPr>
        <w:spacing w:line="360" w:lineRule="auto"/>
        <w:ind w:firstLine="709"/>
        <w:jc w:val="right"/>
        <w:rPr>
          <w:rFonts w:ascii="Arial" w:eastAsia="Arial" w:hAnsi="Arial"/>
          <w:sz w:val="14"/>
        </w:rPr>
      </w:pPr>
      <w:r>
        <w:rPr>
          <w:rFonts w:ascii="Arial" w:eastAsia="Arial" w:hAnsi="Arial"/>
          <w:sz w:val="24"/>
        </w:rPr>
        <w:t>Cíntia de Souza Batista Tortato</w:t>
      </w:r>
      <w:r>
        <w:rPr>
          <w:rStyle w:val="Refdenotaderodap"/>
          <w:rFonts w:ascii="Arial" w:eastAsia="Arial" w:hAnsi="Arial"/>
          <w:sz w:val="24"/>
        </w:rPr>
        <w:footnoteReference w:id="2"/>
      </w:r>
    </w:p>
    <w:p w14:paraId="791D6820" w14:textId="7FCD2805" w:rsidR="003B2F19" w:rsidRPr="0016464C" w:rsidRDefault="003B2F19" w:rsidP="0016464C">
      <w:pPr>
        <w:spacing w:line="360" w:lineRule="auto"/>
        <w:jc w:val="right"/>
        <w:rPr>
          <w:rFonts w:ascii="Times New Roman" w:eastAsia="Times New Roman" w:hAnsi="Times New Roman"/>
          <w:sz w:val="24"/>
          <w:szCs w:val="24"/>
        </w:rPr>
      </w:pPr>
      <w:r w:rsidRPr="0016464C">
        <w:rPr>
          <w:rFonts w:ascii="Arial" w:eastAsia="Arial" w:hAnsi="Arial"/>
          <w:sz w:val="24"/>
          <w:szCs w:val="24"/>
        </w:rPr>
        <w:t>Sidney Reinaldo da Silva</w:t>
      </w:r>
      <w:r w:rsidR="006F1D04" w:rsidRPr="0016464C">
        <w:rPr>
          <w:rStyle w:val="Refdenotaderodap"/>
          <w:rFonts w:ascii="Arial" w:eastAsia="Arial" w:hAnsi="Arial"/>
          <w:sz w:val="24"/>
          <w:szCs w:val="24"/>
        </w:rPr>
        <w:footnoteReference w:id="3"/>
      </w:r>
    </w:p>
    <w:p w14:paraId="7830971F" w14:textId="7C8545B1" w:rsidR="003B2F19" w:rsidRPr="0016464C" w:rsidRDefault="003B2F19" w:rsidP="0016464C">
      <w:pPr>
        <w:spacing w:line="360" w:lineRule="auto"/>
        <w:jc w:val="right"/>
        <w:rPr>
          <w:rFonts w:ascii="Arial" w:eastAsia="Arial" w:hAnsi="Arial"/>
          <w:sz w:val="24"/>
          <w:szCs w:val="24"/>
        </w:rPr>
      </w:pPr>
      <w:r w:rsidRPr="0016464C">
        <w:rPr>
          <w:rFonts w:ascii="Arial" w:eastAsia="Arial" w:hAnsi="Arial"/>
          <w:sz w:val="24"/>
          <w:szCs w:val="24"/>
        </w:rPr>
        <w:t>Rogério Baptistella</w:t>
      </w:r>
      <w:r w:rsidR="003A44F6" w:rsidRPr="0016464C">
        <w:rPr>
          <w:rStyle w:val="Refdenotaderodap"/>
          <w:rFonts w:ascii="Arial" w:eastAsia="Arial" w:hAnsi="Arial"/>
          <w:sz w:val="24"/>
          <w:szCs w:val="24"/>
        </w:rPr>
        <w:footnoteReference w:id="4"/>
      </w:r>
    </w:p>
    <w:p w14:paraId="7B227812" w14:textId="77777777" w:rsidR="003B2F19" w:rsidRDefault="003B2F19" w:rsidP="003B2F19">
      <w:pPr>
        <w:spacing w:line="200" w:lineRule="exact"/>
        <w:rPr>
          <w:rFonts w:ascii="Times New Roman" w:eastAsia="Times New Roman" w:hAnsi="Times New Roman"/>
        </w:rPr>
      </w:pPr>
    </w:p>
    <w:p w14:paraId="74653575" w14:textId="77777777" w:rsidR="003B2F19" w:rsidRDefault="003B2F19" w:rsidP="003B2F19">
      <w:pPr>
        <w:spacing w:line="284" w:lineRule="exact"/>
        <w:rPr>
          <w:rFonts w:ascii="Times New Roman" w:eastAsia="Times New Roman" w:hAnsi="Times New Roman"/>
        </w:rPr>
      </w:pPr>
    </w:p>
    <w:p w14:paraId="69C0D17F" w14:textId="77777777" w:rsidR="003B2F19" w:rsidRDefault="003B2F19" w:rsidP="003B2F19">
      <w:pPr>
        <w:spacing w:line="249" w:lineRule="auto"/>
        <w:ind w:left="260" w:right="266"/>
        <w:jc w:val="both"/>
        <w:rPr>
          <w:rFonts w:ascii="Arial" w:eastAsia="Arial" w:hAnsi="Arial"/>
        </w:rPr>
      </w:pPr>
      <w:r>
        <w:rPr>
          <w:rFonts w:ascii="Arial" w:eastAsia="Arial" w:hAnsi="Arial"/>
          <w:b/>
        </w:rPr>
        <w:t xml:space="preserve">Resumo: </w:t>
      </w:r>
      <w:r>
        <w:rPr>
          <w:rFonts w:ascii="Arial" w:eastAsia="Arial" w:hAnsi="Arial"/>
        </w:rPr>
        <w:t>O presente artigo discute questões de gênero na ciência e tecnologia utilizando o</w:t>
      </w:r>
      <w:r>
        <w:rPr>
          <w:rFonts w:ascii="Arial" w:eastAsia="Arial" w:hAnsi="Arial"/>
          <w:b/>
        </w:rPr>
        <w:t xml:space="preserve"> </w:t>
      </w:r>
      <w:r>
        <w:rPr>
          <w:rFonts w:ascii="Arial" w:eastAsia="Arial" w:hAnsi="Arial"/>
        </w:rPr>
        <w:t xml:space="preserve">mito de Métis. A abordagem metodológica com o enfoque em Ciência, Tecnologia e Sociedade, permite relacionar elementos da atividade científica e elementos culturais. A análise </w:t>
      </w:r>
      <w:proofErr w:type="spellStart"/>
      <w:r>
        <w:rPr>
          <w:rFonts w:ascii="Arial" w:eastAsia="Arial" w:hAnsi="Arial"/>
        </w:rPr>
        <w:t>apóia-se</w:t>
      </w:r>
      <w:proofErr w:type="spellEnd"/>
      <w:r>
        <w:rPr>
          <w:rFonts w:ascii="Arial" w:eastAsia="Arial" w:hAnsi="Arial"/>
        </w:rPr>
        <w:t xml:space="preserve"> no “mito de Métis” e a similaridade com os conceitos de “teto de vidro” e “labirinto de cristal”, mecanismos de manutenção do poder masculino. Contribuindo para a compreensão das assimetrias de gênero presentes na sociedade e na ciência.</w:t>
      </w:r>
    </w:p>
    <w:p w14:paraId="2531E90E" w14:textId="77777777" w:rsidR="003B2F19" w:rsidRDefault="003B2F19" w:rsidP="003B2F19">
      <w:pPr>
        <w:spacing w:line="178" w:lineRule="exact"/>
        <w:rPr>
          <w:rFonts w:ascii="Times New Roman" w:eastAsia="Times New Roman" w:hAnsi="Times New Roman"/>
        </w:rPr>
      </w:pPr>
    </w:p>
    <w:p w14:paraId="06C6717E" w14:textId="77777777" w:rsidR="003B2F19" w:rsidRDefault="003B2F19" w:rsidP="003B2F19">
      <w:pPr>
        <w:spacing w:line="0" w:lineRule="atLeast"/>
        <w:ind w:left="260"/>
        <w:rPr>
          <w:rFonts w:ascii="Arial" w:eastAsia="Arial" w:hAnsi="Arial"/>
        </w:rPr>
      </w:pPr>
      <w:r>
        <w:rPr>
          <w:rFonts w:ascii="Arial" w:eastAsia="Arial" w:hAnsi="Arial"/>
          <w:b/>
        </w:rPr>
        <w:t>Palavras chaves</w:t>
      </w:r>
      <w:r>
        <w:rPr>
          <w:rFonts w:ascii="Arial" w:eastAsia="Arial" w:hAnsi="Arial"/>
        </w:rPr>
        <w:t>: Assimetria de gênero, Deusa Métis, Ciência, Tecnologia e Sociedade.</w:t>
      </w:r>
    </w:p>
    <w:p w14:paraId="05FC931E" w14:textId="77777777" w:rsidR="003B2F19" w:rsidRDefault="003B2F19" w:rsidP="003B2F19">
      <w:pPr>
        <w:spacing w:line="230" w:lineRule="exact"/>
        <w:rPr>
          <w:rFonts w:ascii="Times New Roman" w:eastAsia="Times New Roman" w:hAnsi="Times New Roman"/>
        </w:rPr>
      </w:pPr>
    </w:p>
    <w:p w14:paraId="45A49D0C" w14:textId="77777777" w:rsidR="003B2F19" w:rsidRDefault="003B2F19" w:rsidP="003B2F19">
      <w:pPr>
        <w:spacing w:line="249" w:lineRule="auto"/>
        <w:ind w:left="260" w:right="266"/>
        <w:jc w:val="both"/>
        <w:rPr>
          <w:rFonts w:ascii="Arial" w:eastAsia="Arial" w:hAnsi="Arial"/>
        </w:rPr>
      </w:pPr>
      <w:r>
        <w:rPr>
          <w:rFonts w:ascii="Arial" w:eastAsia="Arial" w:hAnsi="Arial"/>
          <w:b/>
        </w:rPr>
        <w:t xml:space="preserve">Abstract: </w:t>
      </w:r>
      <w:proofErr w:type="spellStart"/>
      <w:r>
        <w:rPr>
          <w:rFonts w:ascii="Arial" w:eastAsia="Arial" w:hAnsi="Arial"/>
        </w:rPr>
        <w:t>This</w:t>
      </w:r>
      <w:proofErr w:type="spellEnd"/>
      <w:r>
        <w:rPr>
          <w:rFonts w:ascii="Arial" w:eastAsia="Arial" w:hAnsi="Arial"/>
        </w:rPr>
        <w:t xml:space="preserve"> </w:t>
      </w:r>
      <w:proofErr w:type="spellStart"/>
      <w:r>
        <w:rPr>
          <w:rFonts w:ascii="Arial" w:eastAsia="Arial" w:hAnsi="Arial"/>
        </w:rPr>
        <w:t>article</w:t>
      </w:r>
      <w:proofErr w:type="spellEnd"/>
      <w:r>
        <w:rPr>
          <w:rFonts w:ascii="Arial" w:eastAsia="Arial" w:hAnsi="Arial"/>
        </w:rPr>
        <w:t xml:space="preserve"> </w:t>
      </w:r>
      <w:proofErr w:type="spellStart"/>
      <w:r>
        <w:rPr>
          <w:rFonts w:ascii="Arial" w:eastAsia="Arial" w:hAnsi="Arial"/>
        </w:rPr>
        <w:t>discusses</w:t>
      </w:r>
      <w:proofErr w:type="spellEnd"/>
      <w:r>
        <w:rPr>
          <w:rFonts w:ascii="Arial" w:eastAsia="Arial" w:hAnsi="Arial"/>
        </w:rPr>
        <w:t xml:space="preserve"> </w:t>
      </w:r>
      <w:proofErr w:type="spellStart"/>
      <w:r>
        <w:rPr>
          <w:rFonts w:ascii="Arial" w:eastAsia="Arial" w:hAnsi="Arial"/>
        </w:rPr>
        <w:t>gender</w:t>
      </w:r>
      <w:proofErr w:type="spellEnd"/>
      <w:r>
        <w:rPr>
          <w:rFonts w:ascii="Arial" w:eastAsia="Arial" w:hAnsi="Arial"/>
        </w:rPr>
        <w:t xml:space="preserve"> </w:t>
      </w:r>
      <w:proofErr w:type="spellStart"/>
      <w:r>
        <w:rPr>
          <w:rFonts w:ascii="Arial" w:eastAsia="Arial" w:hAnsi="Arial"/>
        </w:rPr>
        <w:t>issues</w:t>
      </w:r>
      <w:proofErr w:type="spellEnd"/>
      <w:r>
        <w:rPr>
          <w:rFonts w:ascii="Arial" w:eastAsia="Arial" w:hAnsi="Arial"/>
        </w:rPr>
        <w:t xml:space="preserve"> in </w:t>
      </w:r>
      <w:proofErr w:type="spellStart"/>
      <w:r>
        <w:rPr>
          <w:rFonts w:ascii="Arial" w:eastAsia="Arial" w:hAnsi="Arial"/>
        </w:rPr>
        <w:t>science</w:t>
      </w:r>
      <w:proofErr w:type="spellEnd"/>
      <w:r>
        <w:rPr>
          <w:rFonts w:ascii="Arial" w:eastAsia="Arial" w:hAnsi="Arial"/>
        </w:rPr>
        <w:t xml:space="preserve"> </w:t>
      </w:r>
      <w:proofErr w:type="spellStart"/>
      <w:r>
        <w:rPr>
          <w:rFonts w:ascii="Arial" w:eastAsia="Arial" w:hAnsi="Arial"/>
        </w:rPr>
        <w:t>and</w:t>
      </w:r>
      <w:proofErr w:type="spellEnd"/>
      <w:r>
        <w:rPr>
          <w:rFonts w:ascii="Arial" w:eastAsia="Arial" w:hAnsi="Arial"/>
        </w:rPr>
        <w:t xml:space="preserve"> </w:t>
      </w:r>
      <w:proofErr w:type="spellStart"/>
      <w:r>
        <w:rPr>
          <w:rFonts w:ascii="Arial" w:eastAsia="Arial" w:hAnsi="Arial"/>
        </w:rPr>
        <w:t>technology</w:t>
      </w:r>
      <w:proofErr w:type="spellEnd"/>
      <w:r>
        <w:rPr>
          <w:rFonts w:ascii="Arial" w:eastAsia="Arial" w:hAnsi="Arial"/>
        </w:rPr>
        <w:t xml:space="preserve"> </w:t>
      </w:r>
      <w:proofErr w:type="spellStart"/>
      <w:r>
        <w:rPr>
          <w:rFonts w:ascii="Arial" w:eastAsia="Arial" w:hAnsi="Arial"/>
        </w:rPr>
        <w:t>using</w:t>
      </w:r>
      <w:proofErr w:type="spellEnd"/>
      <w:r>
        <w:rPr>
          <w:rFonts w:ascii="Arial" w:eastAsia="Arial" w:hAnsi="Arial"/>
        </w:rPr>
        <w:t xml:space="preserve"> </w:t>
      </w:r>
      <w:proofErr w:type="spellStart"/>
      <w:r>
        <w:rPr>
          <w:rFonts w:ascii="Arial" w:eastAsia="Arial" w:hAnsi="Arial"/>
        </w:rPr>
        <w:t>the</w:t>
      </w:r>
      <w:proofErr w:type="spellEnd"/>
      <w:r>
        <w:rPr>
          <w:rFonts w:ascii="Arial" w:eastAsia="Arial" w:hAnsi="Arial"/>
        </w:rPr>
        <w:t xml:space="preserve"> </w:t>
      </w:r>
      <w:proofErr w:type="spellStart"/>
      <w:r>
        <w:rPr>
          <w:rFonts w:ascii="Arial" w:eastAsia="Arial" w:hAnsi="Arial"/>
        </w:rPr>
        <w:t>Métis</w:t>
      </w:r>
      <w:proofErr w:type="spellEnd"/>
      <w:r>
        <w:rPr>
          <w:rFonts w:ascii="Arial" w:eastAsia="Arial" w:hAnsi="Arial"/>
        </w:rPr>
        <w:t xml:space="preserve"> </w:t>
      </w:r>
      <w:proofErr w:type="spellStart"/>
      <w:r>
        <w:rPr>
          <w:rFonts w:ascii="Arial" w:eastAsia="Arial" w:hAnsi="Arial"/>
        </w:rPr>
        <w:t>myth</w:t>
      </w:r>
      <w:proofErr w:type="spellEnd"/>
      <w:r>
        <w:rPr>
          <w:rFonts w:ascii="Arial" w:eastAsia="Arial" w:hAnsi="Arial"/>
        </w:rPr>
        <w:t>.</w:t>
      </w:r>
      <w:r>
        <w:rPr>
          <w:rFonts w:ascii="Arial" w:eastAsia="Arial" w:hAnsi="Arial"/>
          <w:b/>
        </w:rPr>
        <w:t xml:space="preserve"> </w:t>
      </w:r>
      <w:r>
        <w:rPr>
          <w:rFonts w:ascii="Arial" w:eastAsia="Arial" w:hAnsi="Arial"/>
        </w:rPr>
        <w:t xml:space="preserve">The </w:t>
      </w:r>
      <w:proofErr w:type="spellStart"/>
      <w:r>
        <w:rPr>
          <w:rFonts w:ascii="Arial" w:eastAsia="Arial" w:hAnsi="Arial"/>
        </w:rPr>
        <w:t>methodological</w:t>
      </w:r>
      <w:proofErr w:type="spellEnd"/>
      <w:r>
        <w:rPr>
          <w:rFonts w:ascii="Arial" w:eastAsia="Arial" w:hAnsi="Arial"/>
        </w:rPr>
        <w:t xml:space="preserve"> approach </w:t>
      </w:r>
      <w:proofErr w:type="spellStart"/>
      <w:r>
        <w:rPr>
          <w:rFonts w:ascii="Arial" w:eastAsia="Arial" w:hAnsi="Arial"/>
        </w:rPr>
        <w:t>with</w:t>
      </w:r>
      <w:proofErr w:type="spellEnd"/>
      <w:r>
        <w:rPr>
          <w:rFonts w:ascii="Arial" w:eastAsia="Arial" w:hAnsi="Arial"/>
        </w:rPr>
        <w:t xml:space="preserve"> </w:t>
      </w:r>
      <w:proofErr w:type="spellStart"/>
      <w:r>
        <w:rPr>
          <w:rFonts w:ascii="Arial" w:eastAsia="Arial" w:hAnsi="Arial"/>
        </w:rPr>
        <w:t>the</w:t>
      </w:r>
      <w:proofErr w:type="spellEnd"/>
      <w:r>
        <w:rPr>
          <w:rFonts w:ascii="Arial" w:eastAsia="Arial" w:hAnsi="Arial"/>
        </w:rPr>
        <w:t xml:space="preserve"> </w:t>
      </w:r>
      <w:proofErr w:type="spellStart"/>
      <w:r>
        <w:rPr>
          <w:rFonts w:ascii="Arial" w:eastAsia="Arial" w:hAnsi="Arial"/>
        </w:rPr>
        <w:t>focus</w:t>
      </w:r>
      <w:proofErr w:type="spellEnd"/>
      <w:r>
        <w:rPr>
          <w:rFonts w:ascii="Arial" w:eastAsia="Arial" w:hAnsi="Arial"/>
        </w:rPr>
        <w:t xml:space="preserve"> </w:t>
      </w:r>
      <w:proofErr w:type="spellStart"/>
      <w:r>
        <w:rPr>
          <w:rFonts w:ascii="Arial" w:eastAsia="Arial" w:hAnsi="Arial"/>
        </w:rPr>
        <w:t>on</w:t>
      </w:r>
      <w:proofErr w:type="spellEnd"/>
      <w:r>
        <w:rPr>
          <w:rFonts w:ascii="Arial" w:eastAsia="Arial" w:hAnsi="Arial"/>
        </w:rPr>
        <w:t xml:space="preserve"> Science, Technology </w:t>
      </w:r>
      <w:proofErr w:type="spellStart"/>
      <w:r>
        <w:rPr>
          <w:rFonts w:ascii="Arial" w:eastAsia="Arial" w:hAnsi="Arial"/>
        </w:rPr>
        <w:t>and</w:t>
      </w:r>
      <w:proofErr w:type="spellEnd"/>
      <w:r>
        <w:rPr>
          <w:rFonts w:ascii="Arial" w:eastAsia="Arial" w:hAnsi="Arial"/>
        </w:rPr>
        <w:t xml:space="preserve"> </w:t>
      </w:r>
      <w:proofErr w:type="spellStart"/>
      <w:r>
        <w:rPr>
          <w:rFonts w:ascii="Arial" w:eastAsia="Arial" w:hAnsi="Arial"/>
        </w:rPr>
        <w:t>Society</w:t>
      </w:r>
      <w:proofErr w:type="spellEnd"/>
      <w:r>
        <w:rPr>
          <w:rFonts w:ascii="Arial" w:eastAsia="Arial" w:hAnsi="Arial"/>
        </w:rPr>
        <w:t xml:space="preserve">, </w:t>
      </w:r>
      <w:proofErr w:type="spellStart"/>
      <w:r>
        <w:rPr>
          <w:rFonts w:ascii="Arial" w:eastAsia="Arial" w:hAnsi="Arial"/>
        </w:rPr>
        <w:t>allows</w:t>
      </w:r>
      <w:proofErr w:type="spellEnd"/>
      <w:r>
        <w:rPr>
          <w:rFonts w:ascii="Arial" w:eastAsia="Arial" w:hAnsi="Arial"/>
        </w:rPr>
        <w:t xml:space="preserve"> </w:t>
      </w:r>
      <w:proofErr w:type="spellStart"/>
      <w:r>
        <w:rPr>
          <w:rFonts w:ascii="Arial" w:eastAsia="Arial" w:hAnsi="Arial"/>
        </w:rPr>
        <w:t>to</w:t>
      </w:r>
      <w:proofErr w:type="spellEnd"/>
      <w:r>
        <w:rPr>
          <w:rFonts w:ascii="Arial" w:eastAsia="Arial" w:hAnsi="Arial"/>
        </w:rPr>
        <w:t xml:space="preserve"> relate </w:t>
      </w:r>
      <w:proofErr w:type="spellStart"/>
      <w:r>
        <w:rPr>
          <w:rFonts w:ascii="Arial" w:eastAsia="Arial" w:hAnsi="Arial"/>
        </w:rPr>
        <w:t>elements</w:t>
      </w:r>
      <w:proofErr w:type="spellEnd"/>
      <w:r>
        <w:rPr>
          <w:rFonts w:ascii="Arial" w:eastAsia="Arial" w:hAnsi="Arial"/>
        </w:rPr>
        <w:t xml:space="preserve"> </w:t>
      </w:r>
      <w:proofErr w:type="spellStart"/>
      <w:r>
        <w:rPr>
          <w:rFonts w:ascii="Arial" w:eastAsia="Arial" w:hAnsi="Arial"/>
        </w:rPr>
        <w:t>of</w:t>
      </w:r>
      <w:proofErr w:type="spellEnd"/>
      <w:r>
        <w:rPr>
          <w:rFonts w:ascii="Arial" w:eastAsia="Arial" w:hAnsi="Arial"/>
        </w:rPr>
        <w:t xml:space="preserve"> </w:t>
      </w:r>
      <w:proofErr w:type="spellStart"/>
      <w:r>
        <w:rPr>
          <w:rFonts w:ascii="Arial" w:eastAsia="Arial" w:hAnsi="Arial"/>
        </w:rPr>
        <w:t>scientific</w:t>
      </w:r>
      <w:proofErr w:type="spellEnd"/>
      <w:r>
        <w:rPr>
          <w:rFonts w:ascii="Arial" w:eastAsia="Arial" w:hAnsi="Arial"/>
        </w:rPr>
        <w:t xml:space="preserve"> </w:t>
      </w:r>
      <w:proofErr w:type="spellStart"/>
      <w:r>
        <w:rPr>
          <w:rFonts w:ascii="Arial" w:eastAsia="Arial" w:hAnsi="Arial"/>
        </w:rPr>
        <w:t>activity</w:t>
      </w:r>
      <w:proofErr w:type="spellEnd"/>
      <w:r>
        <w:rPr>
          <w:rFonts w:ascii="Arial" w:eastAsia="Arial" w:hAnsi="Arial"/>
        </w:rPr>
        <w:t xml:space="preserve"> </w:t>
      </w:r>
      <w:proofErr w:type="spellStart"/>
      <w:r>
        <w:rPr>
          <w:rFonts w:ascii="Arial" w:eastAsia="Arial" w:hAnsi="Arial"/>
        </w:rPr>
        <w:t>and</w:t>
      </w:r>
      <w:proofErr w:type="spellEnd"/>
      <w:r>
        <w:rPr>
          <w:rFonts w:ascii="Arial" w:eastAsia="Arial" w:hAnsi="Arial"/>
        </w:rPr>
        <w:t xml:space="preserve"> cultural </w:t>
      </w:r>
      <w:proofErr w:type="spellStart"/>
      <w:r>
        <w:rPr>
          <w:rFonts w:ascii="Arial" w:eastAsia="Arial" w:hAnsi="Arial"/>
        </w:rPr>
        <w:t>elements</w:t>
      </w:r>
      <w:proofErr w:type="spellEnd"/>
      <w:r>
        <w:rPr>
          <w:rFonts w:ascii="Arial" w:eastAsia="Arial" w:hAnsi="Arial"/>
        </w:rPr>
        <w:t xml:space="preserve">. The </w:t>
      </w:r>
      <w:proofErr w:type="spellStart"/>
      <w:r>
        <w:rPr>
          <w:rFonts w:ascii="Arial" w:eastAsia="Arial" w:hAnsi="Arial"/>
        </w:rPr>
        <w:t>analysis</w:t>
      </w:r>
      <w:proofErr w:type="spellEnd"/>
      <w:r>
        <w:rPr>
          <w:rFonts w:ascii="Arial" w:eastAsia="Arial" w:hAnsi="Arial"/>
        </w:rPr>
        <w:t xml:space="preserve"> </w:t>
      </w:r>
      <w:proofErr w:type="spellStart"/>
      <w:r>
        <w:rPr>
          <w:rFonts w:ascii="Arial" w:eastAsia="Arial" w:hAnsi="Arial"/>
        </w:rPr>
        <w:t>is</w:t>
      </w:r>
      <w:proofErr w:type="spellEnd"/>
      <w:r>
        <w:rPr>
          <w:rFonts w:ascii="Arial" w:eastAsia="Arial" w:hAnsi="Arial"/>
        </w:rPr>
        <w:t xml:space="preserve"> </w:t>
      </w:r>
      <w:proofErr w:type="spellStart"/>
      <w:r>
        <w:rPr>
          <w:rFonts w:ascii="Arial" w:eastAsia="Arial" w:hAnsi="Arial"/>
        </w:rPr>
        <w:t>based</w:t>
      </w:r>
      <w:proofErr w:type="spellEnd"/>
      <w:r>
        <w:rPr>
          <w:rFonts w:ascii="Arial" w:eastAsia="Arial" w:hAnsi="Arial"/>
        </w:rPr>
        <w:t xml:space="preserve"> </w:t>
      </w:r>
      <w:proofErr w:type="spellStart"/>
      <w:r>
        <w:rPr>
          <w:rFonts w:ascii="Arial" w:eastAsia="Arial" w:hAnsi="Arial"/>
        </w:rPr>
        <w:t>on</w:t>
      </w:r>
      <w:proofErr w:type="spellEnd"/>
      <w:r>
        <w:rPr>
          <w:rFonts w:ascii="Arial" w:eastAsia="Arial" w:hAnsi="Arial"/>
        </w:rPr>
        <w:t xml:space="preserve"> </w:t>
      </w:r>
      <w:proofErr w:type="spellStart"/>
      <w:r>
        <w:rPr>
          <w:rFonts w:ascii="Arial" w:eastAsia="Arial" w:hAnsi="Arial"/>
        </w:rPr>
        <w:t>the</w:t>
      </w:r>
      <w:proofErr w:type="spellEnd"/>
      <w:r>
        <w:rPr>
          <w:rFonts w:ascii="Arial" w:eastAsia="Arial" w:hAnsi="Arial"/>
        </w:rPr>
        <w:t xml:space="preserve"> "</w:t>
      </w:r>
      <w:proofErr w:type="spellStart"/>
      <w:r>
        <w:rPr>
          <w:rFonts w:ascii="Arial" w:eastAsia="Arial" w:hAnsi="Arial"/>
        </w:rPr>
        <w:t>myth</w:t>
      </w:r>
      <w:proofErr w:type="spellEnd"/>
      <w:r>
        <w:rPr>
          <w:rFonts w:ascii="Arial" w:eastAsia="Arial" w:hAnsi="Arial"/>
        </w:rPr>
        <w:t xml:space="preserve"> </w:t>
      </w:r>
      <w:proofErr w:type="spellStart"/>
      <w:r>
        <w:rPr>
          <w:rFonts w:ascii="Arial" w:eastAsia="Arial" w:hAnsi="Arial"/>
        </w:rPr>
        <w:t>of</w:t>
      </w:r>
      <w:proofErr w:type="spellEnd"/>
      <w:r>
        <w:rPr>
          <w:rFonts w:ascii="Arial" w:eastAsia="Arial" w:hAnsi="Arial"/>
        </w:rPr>
        <w:t xml:space="preserve"> </w:t>
      </w:r>
      <w:proofErr w:type="spellStart"/>
      <w:r>
        <w:rPr>
          <w:rFonts w:ascii="Arial" w:eastAsia="Arial" w:hAnsi="Arial"/>
        </w:rPr>
        <w:t>Métis</w:t>
      </w:r>
      <w:proofErr w:type="spellEnd"/>
      <w:r>
        <w:rPr>
          <w:rFonts w:ascii="Arial" w:eastAsia="Arial" w:hAnsi="Arial"/>
        </w:rPr>
        <w:t xml:space="preserve">" </w:t>
      </w:r>
      <w:proofErr w:type="spellStart"/>
      <w:r>
        <w:rPr>
          <w:rFonts w:ascii="Arial" w:eastAsia="Arial" w:hAnsi="Arial"/>
        </w:rPr>
        <w:t>and</w:t>
      </w:r>
      <w:proofErr w:type="spellEnd"/>
      <w:r>
        <w:rPr>
          <w:rFonts w:ascii="Arial" w:eastAsia="Arial" w:hAnsi="Arial"/>
        </w:rPr>
        <w:t xml:space="preserve"> </w:t>
      </w:r>
      <w:proofErr w:type="spellStart"/>
      <w:r>
        <w:rPr>
          <w:rFonts w:ascii="Arial" w:eastAsia="Arial" w:hAnsi="Arial"/>
        </w:rPr>
        <w:t>the</w:t>
      </w:r>
      <w:proofErr w:type="spellEnd"/>
      <w:r>
        <w:rPr>
          <w:rFonts w:ascii="Arial" w:eastAsia="Arial" w:hAnsi="Arial"/>
        </w:rPr>
        <w:t xml:space="preserve"> </w:t>
      </w:r>
      <w:proofErr w:type="spellStart"/>
      <w:r>
        <w:rPr>
          <w:rFonts w:ascii="Arial" w:eastAsia="Arial" w:hAnsi="Arial"/>
        </w:rPr>
        <w:t>similarity</w:t>
      </w:r>
      <w:proofErr w:type="spellEnd"/>
      <w:r>
        <w:rPr>
          <w:rFonts w:ascii="Arial" w:eastAsia="Arial" w:hAnsi="Arial"/>
        </w:rPr>
        <w:t xml:space="preserve"> </w:t>
      </w:r>
      <w:proofErr w:type="spellStart"/>
      <w:r>
        <w:rPr>
          <w:rFonts w:ascii="Arial" w:eastAsia="Arial" w:hAnsi="Arial"/>
        </w:rPr>
        <w:t>with</w:t>
      </w:r>
      <w:proofErr w:type="spellEnd"/>
      <w:r>
        <w:rPr>
          <w:rFonts w:ascii="Arial" w:eastAsia="Arial" w:hAnsi="Arial"/>
        </w:rPr>
        <w:t xml:space="preserve"> </w:t>
      </w:r>
      <w:proofErr w:type="spellStart"/>
      <w:r>
        <w:rPr>
          <w:rFonts w:ascii="Arial" w:eastAsia="Arial" w:hAnsi="Arial"/>
        </w:rPr>
        <w:t>the</w:t>
      </w:r>
      <w:proofErr w:type="spellEnd"/>
      <w:r>
        <w:rPr>
          <w:rFonts w:ascii="Arial" w:eastAsia="Arial" w:hAnsi="Arial"/>
        </w:rPr>
        <w:t xml:space="preserve"> </w:t>
      </w:r>
      <w:proofErr w:type="spellStart"/>
      <w:r>
        <w:rPr>
          <w:rFonts w:ascii="Arial" w:eastAsia="Arial" w:hAnsi="Arial"/>
        </w:rPr>
        <w:t>concepts</w:t>
      </w:r>
      <w:proofErr w:type="spellEnd"/>
      <w:r>
        <w:rPr>
          <w:rFonts w:ascii="Arial" w:eastAsia="Arial" w:hAnsi="Arial"/>
        </w:rPr>
        <w:t xml:space="preserve"> </w:t>
      </w:r>
      <w:proofErr w:type="spellStart"/>
      <w:r>
        <w:rPr>
          <w:rFonts w:ascii="Arial" w:eastAsia="Arial" w:hAnsi="Arial"/>
        </w:rPr>
        <w:t>of</w:t>
      </w:r>
      <w:proofErr w:type="spellEnd"/>
      <w:r>
        <w:rPr>
          <w:rFonts w:ascii="Arial" w:eastAsia="Arial" w:hAnsi="Arial"/>
        </w:rPr>
        <w:t xml:space="preserve"> "</w:t>
      </w:r>
      <w:proofErr w:type="spellStart"/>
      <w:r>
        <w:rPr>
          <w:rFonts w:ascii="Arial" w:eastAsia="Arial" w:hAnsi="Arial"/>
        </w:rPr>
        <w:t>glass</w:t>
      </w:r>
      <w:proofErr w:type="spellEnd"/>
      <w:r>
        <w:rPr>
          <w:rFonts w:ascii="Arial" w:eastAsia="Arial" w:hAnsi="Arial"/>
        </w:rPr>
        <w:t xml:space="preserve"> </w:t>
      </w:r>
      <w:proofErr w:type="spellStart"/>
      <w:r>
        <w:rPr>
          <w:rFonts w:ascii="Arial" w:eastAsia="Arial" w:hAnsi="Arial"/>
        </w:rPr>
        <w:t>ceiling</w:t>
      </w:r>
      <w:proofErr w:type="spellEnd"/>
      <w:r>
        <w:rPr>
          <w:rFonts w:ascii="Arial" w:eastAsia="Arial" w:hAnsi="Arial"/>
        </w:rPr>
        <w:t xml:space="preserve">" </w:t>
      </w:r>
      <w:proofErr w:type="spellStart"/>
      <w:r>
        <w:rPr>
          <w:rFonts w:ascii="Arial" w:eastAsia="Arial" w:hAnsi="Arial"/>
        </w:rPr>
        <w:t>and</w:t>
      </w:r>
      <w:proofErr w:type="spellEnd"/>
      <w:r>
        <w:rPr>
          <w:rFonts w:ascii="Arial" w:eastAsia="Arial" w:hAnsi="Arial"/>
        </w:rPr>
        <w:t xml:space="preserve"> "</w:t>
      </w:r>
      <w:proofErr w:type="spellStart"/>
      <w:r>
        <w:rPr>
          <w:rFonts w:ascii="Arial" w:eastAsia="Arial" w:hAnsi="Arial"/>
        </w:rPr>
        <w:t>crystal</w:t>
      </w:r>
      <w:proofErr w:type="spellEnd"/>
      <w:r>
        <w:rPr>
          <w:rFonts w:ascii="Arial" w:eastAsia="Arial" w:hAnsi="Arial"/>
        </w:rPr>
        <w:t xml:space="preserve"> </w:t>
      </w:r>
      <w:proofErr w:type="spellStart"/>
      <w:r>
        <w:rPr>
          <w:rFonts w:ascii="Arial" w:eastAsia="Arial" w:hAnsi="Arial"/>
        </w:rPr>
        <w:t>labyrinth</w:t>
      </w:r>
      <w:proofErr w:type="spellEnd"/>
      <w:r>
        <w:rPr>
          <w:rFonts w:ascii="Arial" w:eastAsia="Arial" w:hAnsi="Arial"/>
        </w:rPr>
        <w:t xml:space="preserve">", </w:t>
      </w:r>
      <w:proofErr w:type="spellStart"/>
      <w:r>
        <w:rPr>
          <w:rFonts w:ascii="Arial" w:eastAsia="Arial" w:hAnsi="Arial"/>
        </w:rPr>
        <w:t>mechanisms</w:t>
      </w:r>
      <w:proofErr w:type="spellEnd"/>
      <w:r>
        <w:rPr>
          <w:rFonts w:ascii="Arial" w:eastAsia="Arial" w:hAnsi="Arial"/>
        </w:rPr>
        <w:t xml:space="preserve"> </w:t>
      </w:r>
      <w:proofErr w:type="spellStart"/>
      <w:r>
        <w:rPr>
          <w:rFonts w:ascii="Arial" w:eastAsia="Arial" w:hAnsi="Arial"/>
        </w:rPr>
        <w:t>of</w:t>
      </w:r>
      <w:proofErr w:type="spellEnd"/>
      <w:r>
        <w:rPr>
          <w:rFonts w:ascii="Arial" w:eastAsia="Arial" w:hAnsi="Arial"/>
        </w:rPr>
        <w:t xml:space="preserve"> </w:t>
      </w:r>
      <w:proofErr w:type="spellStart"/>
      <w:r>
        <w:rPr>
          <w:rFonts w:ascii="Arial" w:eastAsia="Arial" w:hAnsi="Arial"/>
        </w:rPr>
        <w:t>maintenance</w:t>
      </w:r>
      <w:proofErr w:type="spellEnd"/>
      <w:r>
        <w:rPr>
          <w:rFonts w:ascii="Arial" w:eastAsia="Arial" w:hAnsi="Arial"/>
        </w:rPr>
        <w:t xml:space="preserve"> </w:t>
      </w:r>
      <w:proofErr w:type="spellStart"/>
      <w:r>
        <w:rPr>
          <w:rFonts w:ascii="Arial" w:eastAsia="Arial" w:hAnsi="Arial"/>
        </w:rPr>
        <w:t>of</w:t>
      </w:r>
      <w:proofErr w:type="spellEnd"/>
      <w:r>
        <w:rPr>
          <w:rFonts w:ascii="Arial" w:eastAsia="Arial" w:hAnsi="Arial"/>
        </w:rPr>
        <w:t xml:space="preserve"> </w:t>
      </w:r>
      <w:proofErr w:type="spellStart"/>
      <w:r>
        <w:rPr>
          <w:rFonts w:ascii="Arial" w:eastAsia="Arial" w:hAnsi="Arial"/>
        </w:rPr>
        <w:t>masculine</w:t>
      </w:r>
      <w:proofErr w:type="spellEnd"/>
      <w:r>
        <w:rPr>
          <w:rFonts w:ascii="Arial" w:eastAsia="Arial" w:hAnsi="Arial"/>
        </w:rPr>
        <w:t xml:space="preserve"> </w:t>
      </w:r>
      <w:proofErr w:type="spellStart"/>
      <w:r>
        <w:rPr>
          <w:rFonts w:ascii="Arial" w:eastAsia="Arial" w:hAnsi="Arial"/>
        </w:rPr>
        <w:t>power</w:t>
      </w:r>
      <w:proofErr w:type="spellEnd"/>
      <w:r>
        <w:rPr>
          <w:rFonts w:ascii="Arial" w:eastAsia="Arial" w:hAnsi="Arial"/>
        </w:rPr>
        <w:t xml:space="preserve">. </w:t>
      </w:r>
      <w:proofErr w:type="spellStart"/>
      <w:r>
        <w:rPr>
          <w:rFonts w:ascii="Arial" w:eastAsia="Arial" w:hAnsi="Arial"/>
        </w:rPr>
        <w:t>Contributing</w:t>
      </w:r>
      <w:proofErr w:type="spellEnd"/>
      <w:r>
        <w:rPr>
          <w:rFonts w:ascii="Arial" w:eastAsia="Arial" w:hAnsi="Arial"/>
        </w:rPr>
        <w:t xml:space="preserve"> </w:t>
      </w:r>
      <w:proofErr w:type="spellStart"/>
      <w:r>
        <w:rPr>
          <w:rFonts w:ascii="Arial" w:eastAsia="Arial" w:hAnsi="Arial"/>
        </w:rPr>
        <w:t>to</w:t>
      </w:r>
      <w:proofErr w:type="spellEnd"/>
      <w:r>
        <w:rPr>
          <w:rFonts w:ascii="Arial" w:eastAsia="Arial" w:hAnsi="Arial"/>
        </w:rPr>
        <w:t xml:space="preserve"> </w:t>
      </w:r>
      <w:proofErr w:type="spellStart"/>
      <w:r>
        <w:rPr>
          <w:rFonts w:ascii="Arial" w:eastAsia="Arial" w:hAnsi="Arial"/>
        </w:rPr>
        <w:t>the</w:t>
      </w:r>
      <w:proofErr w:type="spellEnd"/>
      <w:r>
        <w:rPr>
          <w:rFonts w:ascii="Arial" w:eastAsia="Arial" w:hAnsi="Arial"/>
        </w:rPr>
        <w:t xml:space="preserve"> </w:t>
      </w:r>
      <w:proofErr w:type="spellStart"/>
      <w:r>
        <w:rPr>
          <w:rFonts w:ascii="Arial" w:eastAsia="Arial" w:hAnsi="Arial"/>
        </w:rPr>
        <w:t>understanding</w:t>
      </w:r>
      <w:proofErr w:type="spellEnd"/>
      <w:r>
        <w:rPr>
          <w:rFonts w:ascii="Arial" w:eastAsia="Arial" w:hAnsi="Arial"/>
        </w:rPr>
        <w:t xml:space="preserve"> </w:t>
      </w:r>
      <w:proofErr w:type="spellStart"/>
      <w:r>
        <w:rPr>
          <w:rFonts w:ascii="Arial" w:eastAsia="Arial" w:hAnsi="Arial"/>
        </w:rPr>
        <w:t>of</w:t>
      </w:r>
      <w:proofErr w:type="spellEnd"/>
      <w:r>
        <w:rPr>
          <w:rFonts w:ascii="Arial" w:eastAsia="Arial" w:hAnsi="Arial"/>
        </w:rPr>
        <w:t xml:space="preserve"> </w:t>
      </w:r>
      <w:proofErr w:type="spellStart"/>
      <w:r>
        <w:rPr>
          <w:rFonts w:ascii="Arial" w:eastAsia="Arial" w:hAnsi="Arial"/>
        </w:rPr>
        <w:t>gender</w:t>
      </w:r>
      <w:proofErr w:type="spellEnd"/>
      <w:r>
        <w:rPr>
          <w:rFonts w:ascii="Arial" w:eastAsia="Arial" w:hAnsi="Arial"/>
        </w:rPr>
        <w:t xml:space="preserve"> </w:t>
      </w:r>
      <w:proofErr w:type="spellStart"/>
      <w:r>
        <w:rPr>
          <w:rFonts w:ascii="Arial" w:eastAsia="Arial" w:hAnsi="Arial"/>
        </w:rPr>
        <w:t>asymmetries</w:t>
      </w:r>
      <w:proofErr w:type="spellEnd"/>
      <w:r>
        <w:rPr>
          <w:rFonts w:ascii="Arial" w:eastAsia="Arial" w:hAnsi="Arial"/>
        </w:rPr>
        <w:t xml:space="preserve"> </w:t>
      </w:r>
      <w:proofErr w:type="spellStart"/>
      <w:r>
        <w:rPr>
          <w:rFonts w:ascii="Arial" w:eastAsia="Arial" w:hAnsi="Arial"/>
        </w:rPr>
        <w:t>present</w:t>
      </w:r>
      <w:proofErr w:type="spellEnd"/>
      <w:r>
        <w:rPr>
          <w:rFonts w:ascii="Arial" w:eastAsia="Arial" w:hAnsi="Arial"/>
        </w:rPr>
        <w:t xml:space="preserve"> in </w:t>
      </w:r>
      <w:proofErr w:type="spellStart"/>
      <w:r>
        <w:rPr>
          <w:rFonts w:ascii="Arial" w:eastAsia="Arial" w:hAnsi="Arial"/>
        </w:rPr>
        <w:t>society</w:t>
      </w:r>
      <w:proofErr w:type="spellEnd"/>
      <w:r>
        <w:rPr>
          <w:rFonts w:ascii="Arial" w:eastAsia="Arial" w:hAnsi="Arial"/>
        </w:rPr>
        <w:t xml:space="preserve"> </w:t>
      </w:r>
      <w:proofErr w:type="spellStart"/>
      <w:r>
        <w:rPr>
          <w:rFonts w:ascii="Arial" w:eastAsia="Arial" w:hAnsi="Arial"/>
        </w:rPr>
        <w:t>and</w:t>
      </w:r>
      <w:proofErr w:type="spellEnd"/>
      <w:r>
        <w:rPr>
          <w:rFonts w:ascii="Arial" w:eastAsia="Arial" w:hAnsi="Arial"/>
        </w:rPr>
        <w:t xml:space="preserve"> </w:t>
      </w:r>
      <w:proofErr w:type="spellStart"/>
      <w:r>
        <w:rPr>
          <w:rFonts w:ascii="Arial" w:eastAsia="Arial" w:hAnsi="Arial"/>
        </w:rPr>
        <w:t>science</w:t>
      </w:r>
      <w:proofErr w:type="spellEnd"/>
      <w:r>
        <w:rPr>
          <w:rFonts w:ascii="Arial" w:eastAsia="Arial" w:hAnsi="Arial"/>
        </w:rPr>
        <w:t>.</w:t>
      </w:r>
    </w:p>
    <w:p w14:paraId="5729A335" w14:textId="77777777" w:rsidR="003B2F19" w:rsidRDefault="003B2F19" w:rsidP="003B2F19">
      <w:pPr>
        <w:spacing w:line="178" w:lineRule="exact"/>
        <w:rPr>
          <w:rFonts w:ascii="Times New Roman" w:eastAsia="Times New Roman" w:hAnsi="Times New Roman"/>
        </w:rPr>
      </w:pPr>
    </w:p>
    <w:p w14:paraId="73671DE3" w14:textId="77777777" w:rsidR="003B2F19" w:rsidRDefault="003B2F19" w:rsidP="003B2F19">
      <w:pPr>
        <w:spacing w:line="0" w:lineRule="atLeast"/>
        <w:ind w:left="260"/>
        <w:rPr>
          <w:rFonts w:ascii="Arial" w:eastAsia="Arial" w:hAnsi="Arial"/>
        </w:rPr>
      </w:pPr>
      <w:proofErr w:type="spellStart"/>
      <w:r>
        <w:rPr>
          <w:rFonts w:ascii="Arial" w:eastAsia="Arial" w:hAnsi="Arial"/>
          <w:b/>
        </w:rPr>
        <w:t>Keywords</w:t>
      </w:r>
      <w:proofErr w:type="spellEnd"/>
      <w:r>
        <w:rPr>
          <w:rFonts w:ascii="Arial" w:eastAsia="Arial" w:hAnsi="Arial"/>
        </w:rPr>
        <w:t xml:space="preserve">: </w:t>
      </w:r>
      <w:proofErr w:type="spellStart"/>
      <w:r>
        <w:rPr>
          <w:rFonts w:ascii="Arial" w:eastAsia="Arial" w:hAnsi="Arial"/>
        </w:rPr>
        <w:t>Gender</w:t>
      </w:r>
      <w:proofErr w:type="spellEnd"/>
      <w:r>
        <w:rPr>
          <w:rFonts w:ascii="Arial" w:eastAsia="Arial" w:hAnsi="Arial"/>
        </w:rPr>
        <w:t xml:space="preserve"> </w:t>
      </w:r>
      <w:proofErr w:type="spellStart"/>
      <w:r>
        <w:rPr>
          <w:rFonts w:ascii="Arial" w:eastAsia="Arial" w:hAnsi="Arial"/>
        </w:rPr>
        <w:t>asymmetry</w:t>
      </w:r>
      <w:proofErr w:type="spellEnd"/>
      <w:r>
        <w:rPr>
          <w:rFonts w:ascii="Arial" w:eastAsia="Arial" w:hAnsi="Arial"/>
        </w:rPr>
        <w:t xml:space="preserve">, </w:t>
      </w:r>
      <w:proofErr w:type="spellStart"/>
      <w:r>
        <w:rPr>
          <w:rFonts w:ascii="Arial" w:eastAsia="Arial" w:hAnsi="Arial"/>
        </w:rPr>
        <w:t>Goddess</w:t>
      </w:r>
      <w:proofErr w:type="spellEnd"/>
      <w:r>
        <w:rPr>
          <w:rFonts w:ascii="Arial" w:eastAsia="Arial" w:hAnsi="Arial"/>
        </w:rPr>
        <w:t xml:space="preserve"> </w:t>
      </w:r>
      <w:proofErr w:type="spellStart"/>
      <w:r>
        <w:rPr>
          <w:rFonts w:ascii="Arial" w:eastAsia="Arial" w:hAnsi="Arial"/>
        </w:rPr>
        <w:t>Métis</w:t>
      </w:r>
      <w:proofErr w:type="spellEnd"/>
      <w:r>
        <w:rPr>
          <w:rFonts w:ascii="Arial" w:eastAsia="Arial" w:hAnsi="Arial"/>
        </w:rPr>
        <w:t xml:space="preserve">, Science, Technology </w:t>
      </w:r>
      <w:proofErr w:type="spellStart"/>
      <w:r>
        <w:rPr>
          <w:rFonts w:ascii="Arial" w:eastAsia="Arial" w:hAnsi="Arial"/>
        </w:rPr>
        <w:t>and</w:t>
      </w:r>
      <w:proofErr w:type="spellEnd"/>
      <w:r>
        <w:rPr>
          <w:rFonts w:ascii="Arial" w:eastAsia="Arial" w:hAnsi="Arial"/>
        </w:rPr>
        <w:t xml:space="preserve"> </w:t>
      </w:r>
      <w:proofErr w:type="spellStart"/>
      <w:r>
        <w:rPr>
          <w:rFonts w:ascii="Arial" w:eastAsia="Arial" w:hAnsi="Arial"/>
        </w:rPr>
        <w:t>Society</w:t>
      </w:r>
      <w:proofErr w:type="spellEnd"/>
    </w:p>
    <w:p w14:paraId="55F29469" w14:textId="77777777" w:rsidR="003B2F19" w:rsidRDefault="003B2F19" w:rsidP="003B2F19">
      <w:pPr>
        <w:spacing w:line="200" w:lineRule="exact"/>
        <w:rPr>
          <w:rFonts w:ascii="Times New Roman" w:eastAsia="Times New Roman" w:hAnsi="Times New Roman"/>
        </w:rPr>
      </w:pPr>
    </w:p>
    <w:p w14:paraId="56345F3A" w14:textId="77777777" w:rsidR="003B2F19" w:rsidRDefault="003B2F19" w:rsidP="003B2F19">
      <w:pPr>
        <w:spacing w:line="204" w:lineRule="exact"/>
        <w:rPr>
          <w:rFonts w:ascii="Times New Roman" w:eastAsia="Times New Roman" w:hAnsi="Times New Roman"/>
        </w:rPr>
      </w:pPr>
    </w:p>
    <w:p w14:paraId="2A92CB8A" w14:textId="77777777" w:rsidR="001045C8" w:rsidRDefault="001045C8" w:rsidP="001045C8">
      <w:pPr>
        <w:spacing w:line="200" w:lineRule="exact"/>
        <w:rPr>
          <w:rFonts w:ascii="Arial" w:eastAsia="Arial" w:hAnsi="Arial"/>
          <w:b/>
          <w:sz w:val="28"/>
        </w:rPr>
      </w:pPr>
    </w:p>
    <w:p w14:paraId="5B84F482" w14:textId="77777777" w:rsidR="00132826" w:rsidRDefault="00132826" w:rsidP="00132826">
      <w:pPr>
        <w:spacing w:after="160" w:line="259" w:lineRule="auto"/>
        <w:rPr>
          <w:rFonts w:eastAsia="Arial"/>
        </w:rPr>
        <w:sectPr w:rsidR="00132826" w:rsidSect="00132826">
          <w:headerReference w:type="default" r:id="rId9"/>
          <w:footerReference w:type="default" r:id="rId10"/>
          <w:headerReference w:type="first" r:id="rId11"/>
          <w:pgSz w:w="11900" w:h="16838" w:code="9"/>
          <w:pgMar w:top="1418" w:right="1701" w:bottom="1418" w:left="1701" w:header="708" w:footer="737" w:gutter="0"/>
          <w:cols w:space="708"/>
          <w:docGrid w:linePitch="360"/>
        </w:sectPr>
      </w:pPr>
    </w:p>
    <w:p w14:paraId="3EC10D43" w14:textId="45C96DC5" w:rsidR="003B2F19" w:rsidRPr="00132826" w:rsidRDefault="006018E1" w:rsidP="00132826">
      <w:pPr>
        <w:pStyle w:val="Ttulo1"/>
        <w:rPr>
          <w:rFonts w:eastAsia="Arial"/>
        </w:rPr>
      </w:pPr>
      <w:r>
        <w:rPr>
          <w:rFonts w:eastAsia="Arial"/>
        </w:rPr>
        <w:lastRenderedPageBreak/>
        <w:t xml:space="preserve">1 </w:t>
      </w:r>
      <w:r w:rsidR="003B2F19" w:rsidRPr="001045C8">
        <w:rPr>
          <w:rFonts w:eastAsia="Arial"/>
        </w:rPr>
        <w:t>INTRODUÇÃO</w:t>
      </w:r>
    </w:p>
    <w:p w14:paraId="50F72923" w14:textId="0A741D1C" w:rsidR="003B2F19" w:rsidRDefault="003B2F19" w:rsidP="001045C8">
      <w:pPr>
        <w:spacing w:line="360" w:lineRule="auto"/>
        <w:ind w:firstLine="709"/>
        <w:jc w:val="both"/>
        <w:rPr>
          <w:rFonts w:ascii="Arial" w:eastAsia="Arial" w:hAnsi="Arial"/>
          <w:sz w:val="24"/>
        </w:rPr>
      </w:pPr>
      <w:bookmarkStart w:id="0" w:name="page383"/>
      <w:bookmarkEnd w:id="0"/>
      <w:r>
        <w:rPr>
          <w:rFonts w:ascii="Arial" w:eastAsia="Arial" w:hAnsi="Arial"/>
          <w:sz w:val="24"/>
        </w:rPr>
        <w:t xml:space="preserve">O mito é a narrativa do surgimento de seres vivos e fenômenos naturais. A mitologia na Grécia antiga, além de explicar fenômenos da natureza e acontecimentos sociais, permitiu a construção de análises sociais baseada em relações de poder, expressada em mitos. A relação entre deusas, deuses e a humanidade é permeada de sentimentos humanos. Os mitos mostram padrões de comportamento presentes nas relações humanas. A construção desses padrões vem desde a antiguidade e estão preservados </w:t>
      </w:r>
      <w:r w:rsidR="00190A25">
        <w:rPr>
          <w:rFonts w:ascii="Arial" w:eastAsia="Arial" w:hAnsi="Arial"/>
          <w:sz w:val="24"/>
        </w:rPr>
        <w:t>atualmente</w:t>
      </w:r>
      <w:r>
        <w:rPr>
          <w:rFonts w:ascii="Arial" w:eastAsia="Arial" w:hAnsi="Arial"/>
          <w:sz w:val="24"/>
        </w:rPr>
        <w:t>.</w:t>
      </w:r>
    </w:p>
    <w:p w14:paraId="34F20978"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Os mitos fazem parte do imaginário social e assim como as crenças religiosas foram substituídos pelo conhecimento filosófico baseado na lógica. A formação do pensamento filosófico se deu na passagem do mito (</w:t>
      </w:r>
      <w:proofErr w:type="spellStart"/>
      <w:r>
        <w:rPr>
          <w:rFonts w:ascii="Arial" w:eastAsia="Arial" w:hAnsi="Arial"/>
          <w:i/>
          <w:sz w:val="24"/>
        </w:rPr>
        <w:t>mýthos</w:t>
      </w:r>
      <w:proofErr w:type="spellEnd"/>
      <w:r>
        <w:rPr>
          <w:rFonts w:ascii="Arial" w:eastAsia="Arial" w:hAnsi="Arial"/>
          <w:sz w:val="24"/>
        </w:rPr>
        <w:t>) para a razão (</w:t>
      </w:r>
      <w:proofErr w:type="spellStart"/>
      <w:r>
        <w:rPr>
          <w:rFonts w:ascii="Arial" w:eastAsia="Arial" w:hAnsi="Arial"/>
          <w:i/>
          <w:sz w:val="24"/>
        </w:rPr>
        <w:t>lógos</w:t>
      </w:r>
      <w:proofErr w:type="spellEnd"/>
      <w:r>
        <w:rPr>
          <w:rFonts w:ascii="Arial" w:eastAsia="Arial" w:hAnsi="Arial"/>
          <w:sz w:val="24"/>
        </w:rPr>
        <w:t>). A filosofia está presente no desenvolvimento da sociedade ocidental, possibilitando a reflexão e a crítica sobre as mudanças na sociedade. A filosofia está dividida em áreas, tornando-se instrumento de análise especializada.</w:t>
      </w:r>
    </w:p>
    <w:p w14:paraId="44620DB2"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Atualmente no Brasil há um vasto campo de pesquisa em Ciência e Tecnologia (C&amp;T) com estudos que abordam questões de gênero, investigando a participação da mulher nas atividades científicas e tecnológicas, os trabalhos têm levantado análises qualitativas e quantitativas sobre o espaço ocupado por homens e mulheres. As análises apontam que as construções culturais de gênero têm construído mecanismos que impedem a mulher de ascender nas atividades de Ciência e Tecnologia (C&amp;T).</w:t>
      </w:r>
    </w:p>
    <w:p w14:paraId="00B43BFC"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O Mito de Métis possibilita analisar como elementos culturais podem inviabilizar mulheres possuidoras de conhecimento e grandes habilidades. Ele mostra como os mecanismos que impedem a ascensão da mulher são imperceptíveis, similares ao vidro. O conceito de “labirinto de cristal” mostra como a cultura consegue legitimar a sobrecarga de trabalho que as mulheres acumulam.</w:t>
      </w:r>
    </w:p>
    <w:p w14:paraId="6402140C" w14:textId="77777777" w:rsidR="006018E1" w:rsidRDefault="006018E1">
      <w:pPr>
        <w:spacing w:after="160" w:line="259" w:lineRule="auto"/>
        <w:rPr>
          <w:rFonts w:ascii="Arial" w:eastAsia="Arial" w:hAnsi="Arial" w:cstheme="majorBidi"/>
          <w:b/>
          <w:caps/>
          <w:sz w:val="24"/>
          <w:szCs w:val="32"/>
        </w:rPr>
      </w:pPr>
      <w:r>
        <w:rPr>
          <w:rFonts w:eastAsia="Arial"/>
        </w:rPr>
        <w:br w:type="page"/>
      </w:r>
    </w:p>
    <w:p w14:paraId="4BDABFD2" w14:textId="0A5B1A06" w:rsidR="003B2F19" w:rsidRPr="006018E1" w:rsidRDefault="003B2F19" w:rsidP="006018E1">
      <w:pPr>
        <w:pStyle w:val="Ttulo1"/>
        <w:rPr>
          <w:rFonts w:eastAsia="Arial"/>
        </w:rPr>
      </w:pPr>
      <w:r>
        <w:rPr>
          <w:rFonts w:eastAsia="Arial"/>
        </w:rPr>
        <w:lastRenderedPageBreak/>
        <w:t>2 DESENVOLVIMENTO</w:t>
      </w:r>
    </w:p>
    <w:p w14:paraId="21FDB116" w14:textId="77777777" w:rsidR="003B2F19" w:rsidRDefault="003B2F19" w:rsidP="006018E1">
      <w:pPr>
        <w:pStyle w:val="Ttulo2"/>
        <w:rPr>
          <w:rFonts w:eastAsia="Arial"/>
        </w:rPr>
      </w:pPr>
      <w:r>
        <w:rPr>
          <w:rFonts w:eastAsia="Arial"/>
        </w:rPr>
        <w:t>2.1 Considerações sobre a contribuição da mitologia para pensar o gênero</w:t>
      </w:r>
    </w:p>
    <w:p w14:paraId="72D6BE43" w14:textId="49508530" w:rsidR="003B2F19" w:rsidRDefault="003B2F19" w:rsidP="001045C8">
      <w:pPr>
        <w:spacing w:line="360" w:lineRule="auto"/>
        <w:ind w:firstLine="709"/>
        <w:jc w:val="both"/>
        <w:rPr>
          <w:rFonts w:ascii="Arial" w:eastAsia="Arial" w:hAnsi="Arial"/>
          <w:sz w:val="24"/>
        </w:rPr>
      </w:pPr>
      <w:bookmarkStart w:id="1" w:name="page384"/>
      <w:bookmarkEnd w:id="1"/>
      <w:r>
        <w:rPr>
          <w:rFonts w:ascii="Arial" w:eastAsia="Arial" w:hAnsi="Arial"/>
          <w:sz w:val="24"/>
        </w:rPr>
        <w:t>A utilização da mitologia para construir análises sobre a relação de poder entre homens e mulheres é importante para compreender a dimensão histórica destas relações assimétricas. A mitologia está permeada de narrativas similares as narrativas religiosas, onde o masculino está representado por figuras virtuosas e fortes que buscam a tomada do poder, enquanto o feminino mesmo tendo algumas qualidades, possui fragilidades. Tanto na mitologia quanto na religião a destruição, guerras e maldições são trazidas pelos feitos de mulheres, tomadas de vaidade ou luxúria.</w:t>
      </w:r>
    </w:p>
    <w:p w14:paraId="334E0D19"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 xml:space="preserve">Para compreender as construções culturais e históricas de gênero historiadores têm investigado quais contribuições culturais têm peso considerável na construção destes mecanismos. Scott (1995, p. 86) aponta que “(...) doutrinas religiosas, educativas, científicas, políticas ou jurídicas tipicamente tomam a forma de uma oposição binária”. Para </w:t>
      </w:r>
      <w:proofErr w:type="spellStart"/>
      <w:r>
        <w:rPr>
          <w:rFonts w:ascii="Arial" w:eastAsia="Arial" w:hAnsi="Arial"/>
          <w:sz w:val="24"/>
        </w:rPr>
        <w:t>Perrot</w:t>
      </w:r>
      <w:proofErr w:type="spellEnd"/>
      <w:r>
        <w:rPr>
          <w:rFonts w:ascii="Arial" w:eastAsia="Arial" w:hAnsi="Arial"/>
          <w:sz w:val="24"/>
        </w:rPr>
        <w:t xml:space="preserve"> (2007) os espaços de poder são espaços públicos, construídos culturalmente como masculinos, enquanto as mulheres ocupam espaços privados onde suas preocupações estão voltadas ao cuidado e aos trabalhos reprodutivos.</w:t>
      </w:r>
    </w:p>
    <w:p w14:paraId="54593C31"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A construção do conceito de gênero como ferramenta de análise histórica da relação assimétrica entre homens e mulheres realizada por Scott (1995), permite apontar a cultura como espaço de perpetuação da desigualdade que é legitimada pelas instituições sociais e pelas instituições que constroem o conhecimento.</w:t>
      </w:r>
    </w:p>
    <w:p w14:paraId="7E6701E8"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 xml:space="preserve">No entanto, a contribuição da mitologia para pensar o gênero de forma histórica permite aprofundar em algumas das características de deusas para evidenciar como a mulher é representada nos mitos. No entendimento de </w:t>
      </w:r>
      <w:proofErr w:type="spellStart"/>
      <w:r>
        <w:rPr>
          <w:rFonts w:ascii="Arial" w:eastAsia="Arial" w:hAnsi="Arial"/>
          <w:sz w:val="24"/>
        </w:rPr>
        <w:t>Puleo</w:t>
      </w:r>
      <w:proofErr w:type="spellEnd"/>
      <w:r>
        <w:rPr>
          <w:rFonts w:ascii="Arial" w:eastAsia="Arial" w:hAnsi="Arial"/>
          <w:sz w:val="24"/>
        </w:rPr>
        <w:t xml:space="preserve"> (2004) alguns mitos têm a intenção de diminuir a capacidade intelectual e objetiva das mulheres, acentuando características que as relacionam a um ser provido somente de emoções e fraquezas.</w:t>
      </w:r>
    </w:p>
    <w:p w14:paraId="158C5B63" w14:textId="478F3C20" w:rsidR="003B2F19" w:rsidRDefault="003B2F19" w:rsidP="001045C8">
      <w:pPr>
        <w:spacing w:line="368" w:lineRule="auto"/>
        <w:ind w:firstLine="709"/>
        <w:jc w:val="both"/>
        <w:rPr>
          <w:rFonts w:ascii="Arial" w:eastAsia="Arial" w:hAnsi="Arial"/>
          <w:sz w:val="24"/>
        </w:rPr>
      </w:pPr>
      <w:r>
        <w:rPr>
          <w:rFonts w:ascii="Arial" w:eastAsia="Arial" w:hAnsi="Arial"/>
          <w:sz w:val="24"/>
        </w:rPr>
        <w:t xml:space="preserve">A importância do mito está na forma subjetiva como é construído. Considerando que a mitologia deriva de muitas teorias: Teoria bíblica, histórica, alegórica e física, com a intenção de explicar fenômenos naturais e sociais. </w:t>
      </w:r>
      <w:r>
        <w:rPr>
          <w:rFonts w:ascii="Arial" w:eastAsia="Arial" w:hAnsi="Arial"/>
          <w:sz w:val="24"/>
        </w:rPr>
        <w:lastRenderedPageBreak/>
        <w:t xml:space="preserve">Conforme explica </w:t>
      </w:r>
      <w:proofErr w:type="spellStart"/>
      <w:r>
        <w:rPr>
          <w:rFonts w:ascii="Arial" w:eastAsia="Arial" w:hAnsi="Arial"/>
          <w:sz w:val="24"/>
        </w:rPr>
        <w:t>Bulfinch</w:t>
      </w:r>
      <w:proofErr w:type="spellEnd"/>
      <w:r>
        <w:rPr>
          <w:rFonts w:ascii="Arial" w:eastAsia="Arial" w:hAnsi="Arial"/>
          <w:sz w:val="24"/>
        </w:rPr>
        <w:t xml:space="preserve"> (2002, p. 356) “todas as teorias acima mencionadas são verdadeiras até certo ponto. Seria, portanto, mais correto dizer-se que a mitologia de uma nação vem de todas aquelas fontes combinadas, e não de</w:t>
      </w:r>
      <w:bookmarkStart w:id="2" w:name="page385"/>
      <w:bookmarkEnd w:id="2"/>
      <w:r w:rsidR="001045C8">
        <w:rPr>
          <w:rFonts w:ascii="Arial" w:eastAsia="Arial" w:hAnsi="Arial"/>
          <w:sz w:val="24"/>
        </w:rPr>
        <w:t xml:space="preserve"> </w:t>
      </w:r>
      <w:r>
        <w:rPr>
          <w:rFonts w:ascii="Arial" w:eastAsia="Arial" w:hAnsi="Arial"/>
          <w:sz w:val="24"/>
        </w:rPr>
        <w:t>uma só em particular”. A junção de muitas teorias, para a construção de um mito, transforma-o num vértice de consciência comum.</w:t>
      </w:r>
    </w:p>
    <w:p w14:paraId="449A9332"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Atualmente a utilização de mitos para a explicação de fenômenos naturais e sociais modernos parece suplantada, no primeiro momento, devido ao avanço científico. Porém, o trabalho de Carl Gustav Jung (2000) explica como a construção de arquétipos pelo inconsciente coletivo está presente na sociedade. O autor recorre a autores da psicologia para explicar como esse fenômeno cultural é construído. O fato de “que os mitos são, antes de qualquer coisa, manifestações da essência da alma foi negado de modo absoluto até nossos dias” (JUNG, 2000, p.17).</w:t>
      </w:r>
    </w:p>
    <w:p w14:paraId="790DC1C6" w14:textId="21707367" w:rsidR="003B2F19" w:rsidRDefault="003B2F19" w:rsidP="001045C8">
      <w:pPr>
        <w:spacing w:line="367" w:lineRule="auto"/>
        <w:ind w:firstLine="709"/>
        <w:jc w:val="both"/>
        <w:rPr>
          <w:rFonts w:ascii="Arial" w:eastAsia="Arial" w:hAnsi="Arial"/>
          <w:sz w:val="24"/>
        </w:rPr>
      </w:pPr>
      <w:r>
        <w:rPr>
          <w:rFonts w:ascii="Arial" w:eastAsia="Arial" w:hAnsi="Arial"/>
          <w:sz w:val="24"/>
        </w:rPr>
        <w:t>Deste modo, a cultura é um dos principais motivos para a construção de gênero, onde o feminino está submetido ao masculino, sendo necessário indagar sobre a construção do imaginário popular. Um dos componentes importantes da cultura é a religião cristã, que está permeada de outras culturas. A filosofia está presente no cristianismo, desta forma construiu-se a filosofia cristã. Mesclando elementos culturais do judaísmo e helenismo, conforme explica Marcondes (2004, p. 116)</w:t>
      </w:r>
      <w:r w:rsidR="006018E1">
        <w:rPr>
          <w:rFonts w:ascii="Arial" w:eastAsia="Arial" w:hAnsi="Arial"/>
          <w:sz w:val="24"/>
        </w:rPr>
        <w:t>:</w:t>
      </w:r>
    </w:p>
    <w:p w14:paraId="7E8F8FAF" w14:textId="77777777" w:rsidR="003B2F19" w:rsidRDefault="003B2F19" w:rsidP="0016464C">
      <w:pPr>
        <w:spacing w:before="200" w:after="200"/>
        <w:ind w:left="2268"/>
        <w:jc w:val="both"/>
        <w:rPr>
          <w:rFonts w:ascii="Arial" w:eastAsia="Arial" w:hAnsi="Arial"/>
        </w:rPr>
      </w:pPr>
      <w:r>
        <w:rPr>
          <w:rFonts w:ascii="Arial" w:eastAsia="Arial" w:hAnsi="Arial"/>
        </w:rPr>
        <w:t>A religião cristã, embora originária do judaísmo, surge e se desenvolve no contexto do helenismo, e é precisamente da síntese entre o judaísmo, o cristianismo e a cultura grega que se origina a tradição cultural ocidental de que somos herdeiros até hoje. Por isso é de grande importância entendermos o processo de mediação que leva à formação dessa tradição e, sobretudo, de nosso ponto de vista, o papel da filosofia cristã neste processo.</w:t>
      </w:r>
    </w:p>
    <w:p w14:paraId="588C3035"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Considerando a força da religião, presente na cultura para a construção de papéis femininos e masculinos, e ao mesmo tempo considerando a sociedade ocidental como uma sociedade moderna. Avaliando como a organização social atual é composta de antigos conceitos em choque com novos conhecimentos sobre o masculino e o feminino. Encontram-se áreas do conhecimento que ainda não romperam com o modelo social, que dispõe espaços ideais para homens e mulheres.</w:t>
      </w:r>
    </w:p>
    <w:p w14:paraId="5E0DF035" w14:textId="502DCC97" w:rsidR="003B2F19" w:rsidRPr="006018E1" w:rsidRDefault="003B2F19" w:rsidP="006018E1">
      <w:pPr>
        <w:spacing w:line="360" w:lineRule="auto"/>
        <w:ind w:firstLine="709"/>
        <w:jc w:val="both"/>
        <w:rPr>
          <w:rFonts w:ascii="Arial" w:eastAsia="Arial" w:hAnsi="Arial"/>
          <w:sz w:val="24"/>
        </w:rPr>
      </w:pPr>
      <w:r>
        <w:rPr>
          <w:rFonts w:ascii="Arial" w:eastAsia="Arial" w:hAnsi="Arial"/>
          <w:sz w:val="24"/>
        </w:rPr>
        <w:lastRenderedPageBreak/>
        <w:t>Deste modo é necessária a construção de análises sobre a assimetria de gênero na atividade científica, expondo como antigas barreiras sociais são construídas e a manutenção de mecanismos de exclusão.</w:t>
      </w:r>
    </w:p>
    <w:p w14:paraId="0267988F" w14:textId="3112554F" w:rsidR="003B2F19" w:rsidRPr="006018E1" w:rsidRDefault="003B2F19" w:rsidP="006018E1">
      <w:pPr>
        <w:pStyle w:val="Ttulo2"/>
      </w:pPr>
      <w:bookmarkStart w:id="3" w:name="page386"/>
      <w:bookmarkEnd w:id="3"/>
      <w:r w:rsidRPr="006018E1">
        <w:t>2.2 Assimetrias de gênero na atividade científica</w:t>
      </w:r>
    </w:p>
    <w:p w14:paraId="78E93C26" w14:textId="51E4995E" w:rsidR="003B2F19" w:rsidRDefault="003B2F19" w:rsidP="001045C8">
      <w:pPr>
        <w:spacing w:line="360" w:lineRule="auto"/>
        <w:ind w:firstLine="709"/>
        <w:jc w:val="both"/>
        <w:rPr>
          <w:rFonts w:ascii="Arial" w:eastAsia="Arial" w:hAnsi="Arial"/>
          <w:sz w:val="24"/>
        </w:rPr>
      </w:pPr>
      <w:r>
        <w:rPr>
          <w:rFonts w:ascii="Arial" w:eastAsia="Arial" w:hAnsi="Arial"/>
          <w:sz w:val="24"/>
        </w:rPr>
        <w:t>Ao abordar a atividade científica é necessário percorrer a história da ciência. A Ciência é uma das formas de conhecimento que inicialmente lutou para ser aceita e descriminalizada pela religião. As ciências naturais desconstruíram bases sólidas da religião, mesmo ela sendo detentora do poder e limitando o desenvolvimento de pesquisas científicas, a ciência conseguiu se destacar como fonte principal de conhecimento.</w:t>
      </w:r>
    </w:p>
    <w:p w14:paraId="1AB2EFDB" w14:textId="49DC79AC" w:rsidR="003B2F19" w:rsidRPr="006018E1" w:rsidRDefault="003B2F19" w:rsidP="006018E1">
      <w:pPr>
        <w:spacing w:line="402" w:lineRule="auto"/>
        <w:ind w:firstLine="709"/>
        <w:jc w:val="both"/>
        <w:rPr>
          <w:rFonts w:ascii="Arial" w:eastAsia="Arial" w:hAnsi="Arial"/>
          <w:sz w:val="24"/>
        </w:rPr>
      </w:pPr>
      <w:r>
        <w:rPr>
          <w:rFonts w:ascii="Arial" w:eastAsia="Arial" w:hAnsi="Arial"/>
          <w:sz w:val="24"/>
        </w:rPr>
        <w:t xml:space="preserve">A atividade científica por meio de análises críticas tem se cheia de valores sociais. Segundo </w:t>
      </w:r>
      <w:proofErr w:type="spellStart"/>
      <w:r>
        <w:rPr>
          <w:rFonts w:ascii="Arial" w:eastAsia="Arial" w:hAnsi="Arial"/>
          <w:sz w:val="24"/>
        </w:rPr>
        <w:t>Japiassu</w:t>
      </w:r>
      <w:proofErr w:type="spellEnd"/>
      <w:r>
        <w:rPr>
          <w:rFonts w:ascii="Arial" w:eastAsia="Arial" w:hAnsi="Arial"/>
          <w:sz w:val="24"/>
        </w:rPr>
        <w:t xml:space="preserve"> (1975 p 102-103):</w:t>
      </w:r>
    </w:p>
    <w:p w14:paraId="5DA86FEF" w14:textId="77777777" w:rsidR="003B2F19" w:rsidRDefault="003B2F19" w:rsidP="0016464C">
      <w:pPr>
        <w:spacing w:before="200" w:after="200"/>
        <w:ind w:left="2268"/>
        <w:jc w:val="both"/>
        <w:rPr>
          <w:rFonts w:ascii="Arial" w:eastAsia="Arial" w:hAnsi="Arial"/>
        </w:rPr>
      </w:pPr>
      <w:r>
        <w:rPr>
          <w:rFonts w:ascii="Arial" w:eastAsia="Arial" w:hAnsi="Arial"/>
        </w:rPr>
        <w:t>O problema da responsabilidade social dos cientistas e dos técnicos torna-se, hoje, uma das questões cruciais de nossa cultura. A ciência e a técnica, antes tranquilas em seu desenvolvimento, em seus processos de conhecimento, de dominação da natureza, de previsão de novos acontecimentos, etc., constituem, hoje, problema. Até o fim do século passado, nem mesmo os intelectuais mais extremados ousavam contestar ou criticar a ciência, embora críticas sem todas as demais instituições sociais.</w:t>
      </w:r>
    </w:p>
    <w:p w14:paraId="6D75440F" w14:textId="05C631DE" w:rsidR="003B2F19" w:rsidRDefault="003B2F19" w:rsidP="001045C8">
      <w:pPr>
        <w:spacing w:line="360" w:lineRule="auto"/>
        <w:ind w:firstLine="709"/>
        <w:jc w:val="both"/>
        <w:rPr>
          <w:rFonts w:ascii="Arial" w:eastAsia="Arial" w:hAnsi="Arial"/>
          <w:sz w:val="24"/>
        </w:rPr>
      </w:pPr>
      <w:r>
        <w:rPr>
          <w:rFonts w:ascii="Arial" w:eastAsia="Arial" w:hAnsi="Arial"/>
          <w:sz w:val="24"/>
        </w:rPr>
        <w:t xml:space="preserve">As primeiras críticas a Ciência estão relacionadas ao período posterior a Segunda Guerra Mundial, quando o desenvolvimento científico e tecnológico possibilitou o massacre de populações inteiras. Movimentos sociais, entre eles o feminista e o estudantil, construíram duras </w:t>
      </w:r>
      <w:r w:rsidR="00190A25">
        <w:rPr>
          <w:rFonts w:ascii="Arial" w:eastAsia="Arial" w:hAnsi="Arial"/>
          <w:sz w:val="24"/>
        </w:rPr>
        <w:t>críticas</w:t>
      </w:r>
      <w:r>
        <w:rPr>
          <w:rFonts w:ascii="Arial" w:eastAsia="Arial" w:hAnsi="Arial"/>
          <w:sz w:val="24"/>
        </w:rPr>
        <w:t xml:space="preserve"> a Ciência e ao desenvolvimento tecnológico, críticas que relacionavam a atividade científica com as relações de poder.</w:t>
      </w:r>
    </w:p>
    <w:p w14:paraId="46C0EC75"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Contribuindo com esse pensamento, sociólogo Pierre Bourdieu (2001) explica como a atividade científica está permeada de relações sociais e de poder. Anteriormente, o filósofo Thomas Kuhn (2000) explicou o conceito de quebra de paradigmas científicos, ele explica como a ciência também é um campo de verdades em desconstrução.</w:t>
      </w:r>
    </w:p>
    <w:p w14:paraId="723C2BD4"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 xml:space="preserve">A crítica a Ciência tem sido ampliada pelas contribuições de autoras feministas. Bandeira (2008); </w:t>
      </w:r>
      <w:proofErr w:type="spellStart"/>
      <w:r>
        <w:rPr>
          <w:rFonts w:ascii="Arial" w:eastAsia="Arial" w:hAnsi="Arial"/>
          <w:sz w:val="24"/>
        </w:rPr>
        <w:t>Haraway</w:t>
      </w:r>
      <w:proofErr w:type="spellEnd"/>
      <w:r>
        <w:rPr>
          <w:rFonts w:ascii="Arial" w:eastAsia="Arial" w:hAnsi="Arial"/>
          <w:sz w:val="24"/>
        </w:rPr>
        <w:t xml:space="preserve"> (1995); </w:t>
      </w:r>
      <w:proofErr w:type="spellStart"/>
      <w:r>
        <w:rPr>
          <w:rFonts w:ascii="Arial" w:eastAsia="Arial" w:hAnsi="Arial"/>
          <w:sz w:val="24"/>
        </w:rPr>
        <w:t>Harding</w:t>
      </w:r>
      <w:proofErr w:type="spellEnd"/>
      <w:r>
        <w:rPr>
          <w:rFonts w:ascii="Arial" w:eastAsia="Arial" w:hAnsi="Arial"/>
          <w:sz w:val="24"/>
        </w:rPr>
        <w:t xml:space="preserve"> (1993) estão entre os autores que explicam como alguns mecanismos de exclusão têm mantido grupos sociais distantes da atividade científica.</w:t>
      </w:r>
    </w:p>
    <w:p w14:paraId="2B9C581D" w14:textId="352DA784" w:rsidR="003B2F19" w:rsidRDefault="003B2F19" w:rsidP="001045C8">
      <w:pPr>
        <w:spacing w:line="360" w:lineRule="auto"/>
        <w:ind w:firstLine="709"/>
        <w:jc w:val="both"/>
        <w:rPr>
          <w:rFonts w:ascii="Arial" w:eastAsia="Arial" w:hAnsi="Arial"/>
          <w:sz w:val="24"/>
        </w:rPr>
      </w:pPr>
      <w:r>
        <w:rPr>
          <w:rFonts w:ascii="Arial" w:eastAsia="Arial" w:hAnsi="Arial"/>
          <w:sz w:val="24"/>
        </w:rPr>
        <w:lastRenderedPageBreak/>
        <w:t>O movimento de questionamento sobre a Ciência iniciado pelos teóricos de Frankfurt com a Teoria Crítica tornou visível as deficiências da teoria</w:t>
      </w:r>
      <w:r w:rsidR="001045C8">
        <w:rPr>
          <w:rFonts w:ascii="Arial" w:eastAsia="Arial" w:hAnsi="Arial"/>
          <w:sz w:val="24"/>
        </w:rPr>
        <w:t xml:space="preserve"> </w:t>
      </w:r>
      <w:bookmarkStart w:id="4" w:name="page387"/>
      <w:bookmarkEnd w:id="4"/>
      <w:r>
        <w:rPr>
          <w:rFonts w:ascii="Arial" w:eastAsia="Arial" w:hAnsi="Arial"/>
          <w:sz w:val="24"/>
        </w:rPr>
        <w:t xml:space="preserve">tradicional. A Teoria Crítica mostrou como a Ciência é socialmente construída e atende aos interesses da classe hegemônica, </w:t>
      </w:r>
      <w:r w:rsidR="00190A25">
        <w:rPr>
          <w:rFonts w:ascii="Arial" w:eastAsia="Arial" w:hAnsi="Arial"/>
          <w:sz w:val="24"/>
        </w:rPr>
        <w:t>enquanto</w:t>
      </w:r>
      <w:r>
        <w:rPr>
          <w:rFonts w:ascii="Arial" w:eastAsia="Arial" w:hAnsi="Arial"/>
          <w:sz w:val="24"/>
        </w:rPr>
        <w:t xml:space="preserve"> a teoria tradicional afirma que a ciência é neutra.</w:t>
      </w:r>
    </w:p>
    <w:p w14:paraId="27ED2941"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 xml:space="preserve">Atualmente no Brasil, existe um vasto campo de pesquisa em Ciência e Tecnologia (C&amp;T) que aborda questões de gênero, passando a acomodar trabalhos que tratem de questões relacionado a </w:t>
      </w:r>
      <w:proofErr w:type="spellStart"/>
      <w:r>
        <w:rPr>
          <w:rFonts w:ascii="Arial" w:eastAsia="Arial" w:hAnsi="Arial"/>
          <w:sz w:val="24"/>
        </w:rPr>
        <w:t>CTS.a</w:t>
      </w:r>
      <w:proofErr w:type="spellEnd"/>
      <w:r>
        <w:rPr>
          <w:rFonts w:ascii="Arial" w:eastAsia="Arial" w:hAnsi="Arial"/>
          <w:sz w:val="24"/>
        </w:rPr>
        <w:t xml:space="preserve"> questões de gênero. Existem algumas dificuldades em expandir o campo de estudo no Brasil, estas dificuldades estão relacionadas a questões culturais, onde prioriza-se o desenvolvimento de Ciências Duras em detrimento das Ciências Humanas. Conforme expõe Costa e Sardenberg (2014) dentro das Ciências Humanas os estudos relacionados às mulheres enfrentam, historicamente, retaliações por instituições políticas e religiosas.</w:t>
      </w:r>
    </w:p>
    <w:p w14:paraId="5054587C" w14:textId="6B901007" w:rsidR="003B2F19" w:rsidRDefault="003B2F19" w:rsidP="001045C8">
      <w:pPr>
        <w:spacing w:line="360" w:lineRule="auto"/>
        <w:ind w:firstLine="709"/>
        <w:jc w:val="both"/>
        <w:rPr>
          <w:rFonts w:ascii="Arial" w:eastAsia="Arial" w:hAnsi="Arial"/>
          <w:sz w:val="24"/>
        </w:rPr>
      </w:pPr>
      <w:r>
        <w:rPr>
          <w:rFonts w:ascii="Arial" w:eastAsia="Arial" w:hAnsi="Arial"/>
          <w:sz w:val="24"/>
        </w:rPr>
        <w:t>A naturalização de papéis sociais desde a infância, pela socialização e educação,</w:t>
      </w:r>
      <w:r w:rsidR="00911103">
        <w:rPr>
          <w:rFonts w:ascii="Arial" w:eastAsia="Arial" w:hAnsi="Arial"/>
          <w:sz w:val="24"/>
        </w:rPr>
        <w:t xml:space="preserve"> </w:t>
      </w:r>
      <w:r>
        <w:rPr>
          <w:rFonts w:ascii="Arial" w:eastAsia="Arial" w:hAnsi="Arial"/>
          <w:sz w:val="24"/>
        </w:rPr>
        <w:t xml:space="preserve">transmite e mantêm a relação assimétrica de gênero, conforme exposto nos estudos de </w:t>
      </w:r>
      <w:proofErr w:type="spellStart"/>
      <w:r>
        <w:rPr>
          <w:rFonts w:ascii="Arial" w:eastAsia="Arial" w:hAnsi="Arial"/>
          <w:sz w:val="24"/>
        </w:rPr>
        <w:t>Rosemberg</w:t>
      </w:r>
      <w:proofErr w:type="spellEnd"/>
      <w:r>
        <w:rPr>
          <w:rFonts w:ascii="Arial" w:eastAsia="Arial" w:hAnsi="Arial"/>
          <w:sz w:val="24"/>
        </w:rPr>
        <w:t xml:space="preserve"> e Amado (1992) e </w:t>
      </w:r>
      <w:proofErr w:type="spellStart"/>
      <w:r>
        <w:rPr>
          <w:rFonts w:ascii="Arial" w:eastAsia="Arial" w:hAnsi="Arial"/>
          <w:sz w:val="24"/>
        </w:rPr>
        <w:t>Saffioti</w:t>
      </w:r>
      <w:proofErr w:type="spellEnd"/>
      <w:r>
        <w:rPr>
          <w:rFonts w:ascii="Arial" w:eastAsia="Arial" w:hAnsi="Arial"/>
          <w:sz w:val="24"/>
        </w:rPr>
        <w:t xml:space="preserve"> (2004). No entanto, alguns estudos têm trabalhado para a desconstrução dos estereótipos de gênero, apontando a cultura como limitadora do desenvolvimento humano, por transmitir valores de interpretação binária, instituindo papéis femininos e masculinos, sem levar em consideração a subjetividade do indivíduo (BUTLER, 1998).</w:t>
      </w:r>
    </w:p>
    <w:p w14:paraId="4ED37DE3"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 xml:space="preserve">Outras investigações partem da antropologia, para compreender sociedades matriarcais que se tornaram patriarcais, onde as mulheres exerceram o poder político e religioso e como o poder foi passado para os homens. Como no trabalho de </w:t>
      </w:r>
      <w:proofErr w:type="spellStart"/>
      <w:r>
        <w:rPr>
          <w:rFonts w:ascii="Arial" w:eastAsia="Arial" w:hAnsi="Arial"/>
          <w:sz w:val="24"/>
        </w:rPr>
        <w:t>Lasmar</w:t>
      </w:r>
      <w:proofErr w:type="spellEnd"/>
      <w:r>
        <w:rPr>
          <w:rFonts w:ascii="Arial" w:eastAsia="Arial" w:hAnsi="Arial"/>
          <w:sz w:val="24"/>
        </w:rPr>
        <w:t xml:space="preserve"> (1996).</w:t>
      </w:r>
    </w:p>
    <w:p w14:paraId="22915C70"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 xml:space="preserve">A antropologia também tem contribuído para entender como a organização social distribui o poder entre homens e mulheres. A antropóloga Margareth </w:t>
      </w:r>
      <w:proofErr w:type="spellStart"/>
      <w:r>
        <w:rPr>
          <w:rFonts w:ascii="Arial" w:eastAsia="Arial" w:hAnsi="Arial"/>
          <w:sz w:val="24"/>
        </w:rPr>
        <w:t>Mead</w:t>
      </w:r>
      <w:proofErr w:type="spellEnd"/>
      <w:r>
        <w:rPr>
          <w:rFonts w:ascii="Arial" w:eastAsia="Arial" w:hAnsi="Arial"/>
          <w:sz w:val="24"/>
        </w:rPr>
        <w:t xml:space="preserve"> (1979) no estudo </w:t>
      </w:r>
      <w:r>
        <w:rPr>
          <w:rFonts w:ascii="Arial" w:eastAsia="Arial" w:hAnsi="Arial"/>
          <w:i/>
          <w:sz w:val="24"/>
        </w:rPr>
        <w:t>“</w:t>
      </w:r>
      <w:r>
        <w:rPr>
          <w:rFonts w:ascii="Arial" w:eastAsia="Arial" w:hAnsi="Arial"/>
          <w:sz w:val="24"/>
        </w:rPr>
        <w:t>Sexo e temperamento em três sociedades primitivas</w:t>
      </w:r>
      <w:r>
        <w:rPr>
          <w:rFonts w:ascii="Arial" w:eastAsia="Arial" w:hAnsi="Arial"/>
          <w:i/>
          <w:sz w:val="24"/>
        </w:rPr>
        <w:t>”</w:t>
      </w:r>
      <w:r>
        <w:rPr>
          <w:rFonts w:ascii="Arial" w:eastAsia="Arial" w:hAnsi="Arial"/>
          <w:sz w:val="24"/>
        </w:rPr>
        <w:t xml:space="preserve"> conclui que a cultura é o elemento central para a construção de gênero. Homens e mulheres podem assumir atividades e comportamentos, dependendo dos valores culturais de sua comunidade, excluindo a </w:t>
      </w:r>
      <w:r>
        <w:rPr>
          <w:rFonts w:ascii="Arial" w:eastAsia="Arial" w:hAnsi="Arial"/>
          <w:sz w:val="24"/>
        </w:rPr>
        <w:lastRenderedPageBreak/>
        <w:t>determinação biológica como limitadora para o desenvolvimento de atividades relacionadas ao poder, a guerra e ao cuidado.</w:t>
      </w:r>
    </w:p>
    <w:p w14:paraId="13E7B394" w14:textId="78A3C6CC" w:rsidR="003B2F19" w:rsidRDefault="003B2F19" w:rsidP="001045C8">
      <w:pPr>
        <w:spacing w:line="360" w:lineRule="auto"/>
        <w:ind w:firstLine="709"/>
        <w:jc w:val="both"/>
        <w:rPr>
          <w:rFonts w:ascii="Arial" w:eastAsia="Arial" w:hAnsi="Arial"/>
          <w:sz w:val="24"/>
        </w:rPr>
      </w:pPr>
      <w:r>
        <w:rPr>
          <w:rFonts w:ascii="Arial" w:eastAsia="Arial" w:hAnsi="Arial"/>
          <w:sz w:val="24"/>
        </w:rPr>
        <w:t>O corpo, o cérebro e as emoções femininas foram amplamente discutidos pela mitologia, filosofia, religião e a ciência. Há poucas décadas os</w:t>
      </w:r>
      <w:bookmarkStart w:id="5" w:name="page388"/>
      <w:bookmarkEnd w:id="5"/>
      <w:r w:rsidR="001045C8">
        <w:rPr>
          <w:rFonts w:ascii="Arial" w:eastAsia="Arial" w:hAnsi="Arial"/>
          <w:sz w:val="24"/>
        </w:rPr>
        <w:t xml:space="preserve"> </w:t>
      </w:r>
      <w:r>
        <w:rPr>
          <w:rFonts w:ascii="Arial" w:eastAsia="Arial" w:hAnsi="Arial"/>
          <w:sz w:val="24"/>
        </w:rPr>
        <w:t xml:space="preserve">cientistas conseguiram estudar o corpo feminino livre de antigas abordagens. Conforme </w:t>
      </w:r>
      <w:proofErr w:type="spellStart"/>
      <w:r>
        <w:rPr>
          <w:rFonts w:ascii="Arial" w:eastAsia="Arial" w:hAnsi="Arial"/>
          <w:sz w:val="24"/>
        </w:rPr>
        <w:t>Schienbinger</w:t>
      </w:r>
      <w:proofErr w:type="spellEnd"/>
      <w:r>
        <w:rPr>
          <w:rFonts w:ascii="Arial" w:eastAsia="Arial" w:hAnsi="Arial"/>
          <w:sz w:val="24"/>
        </w:rPr>
        <w:t xml:space="preserve"> (2001), a construção da epistemologia feminista permitiu a ciência progredir sobre áreas importantes ao desenvolvimento humano.</w:t>
      </w:r>
    </w:p>
    <w:p w14:paraId="3AE0DE5A"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Para Santos (2000) a construção de ciência democrática é abordada com intuito de pensar os mecanismos existentes de exclusão e construir propostas que possam corroborar a ampliação do ensino científico e, portanto, a participação da sociedade na ciência.</w:t>
      </w:r>
    </w:p>
    <w:p w14:paraId="5FBEF544"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Dentre os grupos que estão submissos a esses mecanismos de exclusão e invisibilidade na ciência, estão as mulheres. O espaço ocupado por mulheres na C&amp;T pode ser compreendido pela análise de dois conceitos: “teto de vidro” e “labirinto de cristal”, ambos nos remetem ao mito da Métis.</w:t>
      </w:r>
    </w:p>
    <w:p w14:paraId="3B33CE9C" w14:textId="3E0E6A0F" w:rsidR="003B2F19" w:rsidRPr="001045C8" w:rsidRDefault="003B2F19" w:rsidP="006018E1">
      <w:pPr>
        <w:pStyle w:val="Ttulo2"/>
        <w:rPr>
          <w:rFonts w:eastAsia="Arial"/>
        </w:rPr>
      </w:pPr>
      <w:r>
        <w:rPr>
          <w:rFonts w:eastAsia="Arial"/>
        </w:rPr>
        <w:t>2.3 A relação das mulheres cientistas e a deusa Métis. O feminino invisível.</w:t>
      </w:r>
    </w:p>
    <w:p w14:paraId="4D89FEC1"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 xml:space="preserve">Historicamente, o acesso da mulher a educação é pensado para atender seu papel social de mãe e cuidadora. A luta das mulheres por acesso a educação possibilitou que elas ocupassem um grande espaço na atividade científica. Análises atuais da quantidade de mulheres e homens no ensino superior e em carreiras acadêmicas sugerem que exista certa igualdade. Porém, ao analisar atentamente os espaços de poder na carreira acadêmica e por fim científica, nota-se que as mulheres não estão distribuídas de forma uniforme se concentra em algumas áreas e são minorias em outras. Além de ser minoria nos outros níveis de ensino e pesquisa. </w:t>
      </w:r>
      <w:proofErr w:type="spellStart"/>
      <w:r>
        <w:rPr>
          <w:rFonts w:ascii="Arial" w:eastAsia="Arial" w:hAnsi="Arial"/>
          <w:sz w:val="24"/>
        </w:rPr>
        <w:t>Perrot</w:t>
      </w:r>
      <w:proofErr w:type="spellEnd"/>
      <w:r>
        <w:rPr>
          <w:rFonts w:ascii="Arial" w:eastAsia="Arial" w:hAnsi="Arial"/>
          <w:sz w:val="24"/>
        </w:rPr>
        <w:t xml:space="preserve"> (2005); </w:t>
      </w:r>
      <w:proofErr w:type="spellStart"/>
      <w:r>
        <w:rPr>
          <w:rFonts w:ascii="Arial" w:eastAsia="Arial" w:hAnsi="Arial"/>
          <w:sz w:val="24"/>
        </w:rPr>
        <w:t>Yannoulas</w:t>
      </w:r>
      <w:proofErr w:type="spellEnd"/>
      <w:r>
        <w:rPr>
          <w:rFonts w:ascii="Arial" w:eastAsia="Arial" w:hAnsi="Arial"/>
          <w:sz w:val="24"/>
        </w:rPr>
        <w:t xml:space="preserve"> (2007).</w:t>
      </w:r>
    </w:p>
    <w:p w14:paraId="6918A61A" w14:textId="09A410DF" w:rsidR="003B2F19" w:rsidRPr="001045C8" w:rsidRDefault="003B2F19" w:rsidP="001045C8">
      <w:pPr>
        <w:spacing w:line="360" w:lineRule="auto"/>
        <w:ind w:firstLine="709"/>
        <w:jc w:val="both"/>
        <w:rPr>
          <w:rFonts w:ascii="Arial" w:eastAsia="Arial" w:hAnsi="Arial"/>
          <w:sz w:val="24"/>
        </w:rPr>
      </w:pPr>
      <w:r>
        <w:rPr>
          <w:rFonts w:ascii="Arial" w:eastAsia="Arial" w:hAnsi="Arial"/>
          <w:sz w:val="24"/>
        </w:rPr>
        <w:t xml:space="preserve">Tabak (2003) ao analisar as áreas que concentram maior número de mulheres, identificou que </w:t>
      </w:r>
      <w:r w:rsidR="00190A25">
        <w:rPr>
          <w:rFonts w:ascii="Arial" w:eastAsia="Arial" w:hAnsi="Arial"/>
          <w:sz w:val="24"/>
        </w:rPr>
        <w:t>a atividade científica desenvolvida por elas está</w:t>
      </w:r>
      <w:r>
        <w:rPr>
          <w:rFonts w:ascii="Arial" w:eastAsia="Arial" w:hAnsi="Arial"/>
          <w:sz w:val="24"/>
        </w:rPr>
        <w:t xml:space="preserve"> relacionada ao estereótipo de gênero. Bandeira (2008) afirma que as áreas de conhecimento que culturalmente são construídas como espaços masculinos, as </w:t>
      </w:r>
      <w:r>
        <w:rPr>
          <w:rFonts w:ascii="Arial" w:eastAsia="Arial" w:hAnsi="Arial"/>
          <w:sz w:val="24"/>
        </w:rPr>
        <w:lastRenderedPageBreak/>
        <w:t>“ciências duras”, Ciências Exatas, da Terra e Engenharias, têm poucas mulheres.</w:t>
      </w:r>
    </w:p>
    <w:p w14:paraId="1F887BC0" w14:textId="536C5E21" w:rsidR="003B2F19" w:rsidRDefault="003B2F19" w:rsidP="001045C8">
      <w:pPr>
        <w:spacing w:line="360" w:lineRule="auto"/>
        <w:ind w:firstLine="709"/>
        <w:jc w:val="both"/>
        <w:rPr>
          <w:rFonts w:ascii="Arial" w:eastAsia="Arial" w:hAnsi="Arial"/>
          <w:sz w:val="24"/>
        </w:rPr>
      </w:pPr>
      <w:bookmarkStart w:id="6" w:name="page389"/>
      <w:bookmarkEnd w:id="6"/>
      <w:r>
        <w:rPr>
          <w:rFonts w:ascii="Arial" w:eastAsia="Arial" w:hAnsi="Arial"/>
          <w:sz w:val="24"/>
        </w:rPr>
        <w:t xml:space="preserve">Atualmente, pesquisadores/as têm se debruçado sobre a história da Ciência para compreender como acontece a exclusão das mulheres. A sociedade patriarcal não permitiu as mulheres se dedicar a Ciência, muitas iniciaram o contato com a atividade ao auxiliar seus familiares ou companheiros. No entanto, muitas mulheres passaram de coadjuvante para protagonistas da pesquisa. Entretanto para a sua pesquisa fosse aceita, era necessário ser assinada por um homem, com isso, a maioria das mulheres começaram a utilizar codinomes masculinos, algumas até atribuíam suas pesquisas aos seus familiares ou companheiros, Castro; De La paz </w:t>
      </w:r>
      <w:proofErr w:type="spellStart"/>
      <w:r>
        <w:rPr>
          <w:rFonts w:ascii="Arial" w:eastAsia="Arial" w:hAnsi="Arial"/>
          <w:sz w:val="24"/>
        </w:rPr>
        <w:t>Schiebinger</w:t>
      </w:r>
      <w:proofErr w:type="spellEnd"/>
      <w:r>
        <w:rPr>
          <w:rFonts w:ascii="Arial" w:eastAsia="Arial" w:hAnsi="Arial"/>
          <w:sz w:val="24"/>
        </w:rPr>
        <w:t xml:space="preserve"> (2001); </w:t>
      </w:r>
      <w:proofErr w:type="spellStart"/>
      <w:r>
        <w:rPr>
          <w:rFonts w:ascii="Arial" w:eastAsia="Arial" w:hAnsi="Arial"/>
          <w:sz w:val="24"/>
        </w:rPr>
        <w:t>Yannoulas</w:t>
      </w:r>
      <w:proofErr w:type="spellEnd"/>
      <w:r>
        <w:rPr>
          <w:rFonts w:ascii="Arial" w:eastAsia="Arial" w:hAnsi="Arial"/>
          <w:sz w:val="24"/>
        </w:rPr>
        <w:t xml:space="preserve"> (2007).</w:t>
      </w:r>
    </w:p>
    <w:p w14:paraId="52002D2C"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A forma como as mulheres foram omitidas da história pode ser explicada pela mitologia, em seu trabalho de pesquisa sobre as historiadoras da ciência, Adelina P. Santos, utiliza o mito de Métis para reconstruir como a sabedoria, representada por Atenas, tornou-se algo relacionado ao masculino. Em “Resgatando Métis, o que foi feito desse conhecimento, Santos e Tossi (1996) apresentam como Zeus apropriou-se das habilidades de Métis para se tornar mais forte entre os deuses e deusas. O mito representa como o homem tem criado mecanismo para desapropriar as mulheres de suas habilidades, conforme explicam Santos e Tosi (1996, p.361):</w:t>
      </w:r>
    </w:p>
    <w:p w14:paraId="69144132" w14:textId="77777777" w:rsidR="003B2F19" w:rsidRDefault="003B2F19" w:rsidP="0016464C">
      <w:pPr>
        <w:spacing w:before="200" w:after="200"/>
        <w:ind w:left="2268"/>
        <w:jc w:val="both"/>
        <w:rPr>
          <w:rFonts w:ascii="Arial" w:eastAsia="Arial" w:hAnsi="Arial"/>
        </w:rPr>
      </w:pPr>
      <w:r>
        <w:rPr>
          <w:rFonts w:ascii="Arial" w:eastAsia="Arial" w:hAnsi="Arial"/>
        </w:rPr>
        <w:t>Quando Zeus chega a idade adulta com a ajuda de Gaia faz Cromos vomitar seus irmãos e irmãs estabelecendo assim a sua própria supremacia sobre deuses e mortais Depois de vencer os Titãs Zeus escapa ao destino de seu pai e de seu avô engolindo a sua esposa Métis a sabedoria já grávida de Atena a qual nasceria da sua cabeça. Com esse recurso teológico eliminava-se toda contribuição feminina na geração de Atena e fazia-se da sabedoria atributo dessa deusa uma prerrogativa masculina.</w:t>
      </w:r>
    </w:p>
    <w:p w14:paraId="6C5EE245" w14:textId="77777777" w:rsidR="003B2F19" w:rsidRDefault="003B2F19" w:rsidP="006018E1">
      <w:pPr>
        <w:spacing w:line="360" w:lineRule="auto"/>
        <w:ind w:firstLine="709"/>
        <w:jc w:val="both"/>
        <w:rPr>
          <w:rFonts w:ascii="Arial" w:eastAsia="Arial" w:hAnsi="Arial"/>
          <w:sz w:val="24"/>
        </w:rPr>
      </w:pPr>
      <w:r>
        <w:rPr>
          <w:rFonts w:ascii="Arial" w:eastAsia="Arial" w:hAnsi="Arial"/>
          <w:sz w:val="24"/>
        </w:rPr>
        <w:t>Segundo o mito de Métis, a deusa era filha de Oceano, e detentora de habilidades ligadas à astúcia e a prudência, e torna-se a primeira esposa de Zeus. Estando grávida de Atenas, Zeus - intimidado pela habilidade de sua esposa - decide engolir Métis com o intuito de apropriar-se de suas habilidades. BULFINCH (2002); SANTOS (1996).</w:t>
      </w:r>
    </w:p>
    <w:p w14:paraId="6A404F52" w14:textId="72195410" w:rsidR="003B2F19" w:rsidRPr="006018E1" w:rsidRDefault="003B2F19" w:rsidP="006018E1">
      <w:pPr>
        <w:spacing w:line="360" w:lineRule="auto"/>
        <w:ind w:firstLine="709"/>
        <w:jc w:val="both"/>
        <w:rPr>
          <w:rFonts w:ascii="Times New Roman" w:eastAsia="Times New Roman" w:hAnsi="Times New Roman"/>
        </w:rPr>
      </w:pPr>
      <w:r>
        <w:rPr>
          <w:rFonts w:ascii="Arial" w:eastAsia="Arial" w:hAnsi="Arial"/>
          <w:sz w:val="24"/>
        </w:rPr>
        <w:t xml:space="preserve">No livro “Métis: as astúcias da inteligência” </w:t>
      </w:r>
      <w:proofErr w:type="spellStart"/>
      <w:r>
        <w:rPr>
          <w:rFonts w:ascii="Arial" w:eastAsia="Arial" w:hAnsi="Arial"/>
          <w:sz w:val="24"/>
        </w:rPr>
        <w:t>Detienne</w:t>
      </w:r>
      <w:proofErr w:type="spellEnd"/>
      <w:r>
        <w:rPr>
          <w:rFonts w:ascii="Arial" w:eastAsia="Arial" w:hAnsi="Arial"/>
          <w:sz w:val="24"/>
        </w:rPr>
        <w:t xml:space="preserve">, M. e Vernant (2008), apontam a utilização de Métis como um conceito. Entre os autores que </w:t>
      </w:r>
      <w:r>
        <w:rPr>
          <w:rFonts w:ascii="Arial" w:eastAsia="Arial" w:hAnsi="Arial"/>
          <w:sz w:val="24"/>
        </w:rPr>
        <w:lastRenderedPageBreak/>
        <w:t>estudaram a utilização de Métis como conceito, está o texto de Henri</w:t>
      </w:r>
      <w:r w:rsidR="006018E1">
        <w:rPr>
          <w:rFonts w:ascii="Arial" w:eastAsia="Arial" w:hAnsi="Arial"/>
          <w:sz w:val="24"/>
        </w:rPr>
        <w:t xml:space="preserve"> </w:t>
      </w:r>
      <w:bookmarkStart w:id="7" w:name="page390"/>
      <w:bookmarkEnd w:id="7"/>
      <w:proofErr w:type="spellStart"/>
      <w:r>
        <w:rPr>
          <w:rFonts w:ascii="Arial" w:eastAsia="Arial" w:hAnsi="Arial"/>
          <w:sz w:val="24"/>
        </w:rPr>
        <w:t>Jeanmaire</w:t>
      </w:r>
      <w:proofErr w:type="spellEnd"/>
      <w:r>
        <w:rPr>
          <w:rFonts w:ascii="Arial" w:eastAsia="Arial" w:hAnsi="Arial"/>
          <w:sz w:val="24"/>
        </w:rPr>
        <w:t>, em “</w:t>
      </w:r>
      <w:r>
        <w:rPr>
          <w:rFonts w:ascii="Arial" w:eastAsia="Arial" w:hAnsi="Arial"/>
          <w:i/>
          <w:sz w:val="24"/>
        </w:rPr>
        <w:t xml:space="preserve">La </w:t>
      </w:r>
      <w:proofErr w:type="spellStart"/>
      <w:r>
        <w:rPr>
          <w:rFonts w:ascii="Arial" w:eastAsia="Arial" w:hAnsi="Arial"/>
          <w:i/>
          <w:sz w:val="24"/>
        </w:rPr>
        <w:t>naissance</w:t>
      </w:r>
      <w:proofErr w:type="spellEnd"/>
      <w:r>
        <w:rPr>
          <w:rFonts w:ascii="Arial" w:eastAsia="Arial" w:hAnsi="Arial"/>
          <w:i/>
          <w:sz w:val="24"/>
        </w:rPr>
        <w:t xml:space="preserve"> d’</w:t>
      </w:r>
      <w:proofErr w:type="spellStart"/>
      <w:r>
        <w:rPr>
          <w:rFonts w:ascii="Arial" w:eastAsia="Arial" w:hAnsi="Arial"/>
          <w:i/>
          <w:sz w:val="24"/>
        </w:rPr>
        <w:t>Athéna</w:t>
      </w:r>
      <w:proofErr w:type="spellEnd"/>
      <w:r>
        <w:rPr>
          <w:rFonts w:ascii="Arial" w:eastAsia="Arial" w:hAnsi="Arial"/>
          <w:i/>
          <w:sz w:val="24"/>
        </w:rPr>
        <w:t xml:space="preserve"> et </w:t>
      </w:r>
      <w:proofErr w:type="spellStart"/>
      <w:r>
        <w:rPr>
          <w:rFonts w:ascii="Arial" w:eastAsia="Arial" w:hAnsi="Arial"/>
          <w:i/>
          <w:sz w:val="24"/>
        </w:rPr>
        <w:t>la</w:t>
      </w:r>
      <w:proofErr w:type="spellEnd"/>
      <w:r>
        <w:rPr>
          <w:rFonts w:ascii="Arial" w:eastAsia="Arial" w:hAnsi="Arial"/>
          <w:i/>
          <w:sz w:val="24"/>
        </w:rPr>
        <w:t xml:space="preserve"> </w:t>
      </w:r>
      <w:proofErr w:type="spellStart"/>
      <w:r>
        <w:rPr>
          <w:rFonts w:ascii="Arial" w:eastAsia="Arial" w:hAnsi="Arial"/>
          <w:i/>
          <w:sz w:val="24"/>
        </w:rPr>
        <w:t>royauté</w:t>
      </w:r>
      <w:proofErr w:type="spellEnd"/>
      <w:r>
        <w:rPr>
          <w:rFonts w:ascii="Arial" w:eastAsia="Arial" w:hAnsi="Arial"/>
          <w:i/>
          <w:sz w:val="24"/>
        </w:rPr>
        <w:t xml:space="preserve"> magique de Zeus</w:t>
      </w:r>
      <w:r>
        <w:rPr>
          <w:rFonts w:ascii="Arial" w:eastAsia="Arial" w:hAnsi="Arial"/>
          <w:sz w:val="24"/>
        </w:rPr>
        <w:t xml:space="preserve">” O texto de Henri </w:t>
      </w:r>
      <w:proofErr w:type="spellStart"/>
      <w:r>
        <w:rPr>
          <w:rFonts w:ascii="Arial" w:eastAsia="Arial" w:hAnsi="Arial"/>
          <w:sz w:val="24"/>
        </w:rPr>
        <w:t>Jeanmaire</w:t>
      </w:r>
      <w:proofErr w:type="spellEnd"/>
      <w:r>
        <w:rPr>
          <w:rFonts w:ascii="Arial" w:eastAsia="Arial" w:hAnsi="Arial"/>
          <w:sz w:val="24"/>
        </w:rPr>
        <w:t>, aponta dois resultados para o conceito de Métis)</w:t>
      </w:r>
    </w:p>
    <w:p w14:paraId="0A4BE1FF" w14:textId="77777777" w:rsidR="003B2F19" w:rsidRDefault="003B2F19" w:rsidP="0016464C">
      <w:pPr>
        <w:spacing w:before="200" w:after="200"/>
        <w:ind w:leftChars="400" w:left="800"/>
        <w:jc w:val="both"/>
        <w:rPr>
          <w:rFonts w:ascii="Arial" w:eastAsia="Arial" w:hAnsi="Arial"/>
        </w:rPr>
      </w:pPr>
      <w:r>
        <w:rPr>
          <w:rFonts w:ascii="Arial" w:eastAsia="Arial" w:hAnsi="Arial"/>
        </w:rPr>
        <w:t xml:space="preserve">Em primeiro lugar; a capacidade inteligente que Métis designa se exerce sobre os planos mais diversos, mas sempre onde o acento é posto sobre a eficácia prática, a procura do êxito, em um domínio da ação: múltiplas habilidades úteis à vida, domínio do artesão em seu ofício, habilidades mágicas, uso de filtros e de ervas, astúcias de guerra, enganos, fingimentos, desembaraços de todos os gêneros. Em segundo lugar, o termo </w:t>
      </w:r>
      <w:r>
        <w:rPr>
          <w:rFonts w:ascii="Arial" w:eastAsia="Arial" w:hAnsi="Arial"/>
          <w:i/>
        </w:rPr>
        <w:t>métis</w:t>
      </w:r>
      <w:hyperlink w:anchor="page390" w:history="1">
        <w:r>
          <w:rPr>
            <w:rFonts w:ascii="Arial" w:eastAsia="Arial" w:hAnsi="Arial"/>
            <w:sz w:val="11"/>
          </w:rPr>
          <w:t>1</w:t>
        </w:r>
        <w:r>
          <w:rPr>
            <w:rFonts w:ascii="Arial" w:eastAsia="Arial" w:hAnsi="Arial"/>
          </w:rPr>
          <w:t xml:space="preserve"> </w:t>
        </w:r>
      </w:hyperlink>
      <w:r>
        <w:rPr>
          <w:rFonts w:ascii="Arial" w:eastAsia="Arial" w:hAnsi="Arial"/>
        </w:rPr>
        <w:t>se encontra associado a toda uma série de palavras cujo conjunto, forma um campo semântico muito vasto, bem limitado e estruturado. (DETIENNE, M.; VERNANT, 2008 p.17).</w:t>
      </w:r>
    </w:p>
    <w:p w14:paraId="02E90D23"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Apesar de a deusa Métis ter muitas habilidades e ser reconhecida por elas, por ser esposa e gestante, torna-se submissa a Zeus. O mito consegue expressar como o casamento e a maternidade podem ser limitadores para a mulher, por mais que ela tenha habilidades e poder ela se torna submissa.</w:t>
      </w:r>
    </w:p>
    <w:p w14:paraId="41A9A5DF"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Na ciência moderna, o impacto da maternidade e do casamento na carreira da mulher tem sido mensurado, os resultados apontam como as mulheres reduzem sua produção cientifica, pois acumulam o trabalho produtivo e o reprodutivo.</w:t>
      </w:r>
    </w:p>
    <w:p w14:paraId="244D31A9"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Dois fenômenos têm sido constantemente utilizados para evidenciar essas barreiras na ciência e na tecnologia, o conceito de “teto de vidro e do “labirinto de cristal.</w:t>
      </w:r>
    </w:p>
    <w:p w14:paraId="7E2F09EF" w14:textId="09A8A12F" w:rsidR="003B2F19" w:rsidRPr="001045C8" w:rsidRDefault="003B2F19" w:rsidP="006018E1">
      <w:pPr>
        <w:pStyle w:val="Ttulo2"/>
        <w:rPr>
          <w:rFonts w:eastAsia="Arial"/>
        </w:rPr>
      </w:pPr>
      <w:r>
        <w:rPr>
          <w:rFonts w:eastAsia="Arial"/>
        </w:rPr>
        <w:t>2.4 O conceito de “teto de vidro” e “labirinto de cristal”, na ciência e tecnologia.</w:t>
      </w:r>
    </w:p>
    <w:p w14:paraId="060EACE2" w14:textId="653FD72A" w:rsidR="003B2F19" w:rsidRDefault="003B2F19" w:rsidP="0016464C">
      <w:pPr>
        <w:spacing w:line="360" w:lineRule="auto"/>
        <w:ind w:firstLine="709"/>
        <w:jc w:val="both"/>
        <w:rPr>
          <w:rFonts w:ascii="Arial" w:eastAsia="Arial" w:hAnsi="Arial"/>
          <w:sz w:val="24"/>
        </w:rPr>
      </w:pPr>
      <w:r w:rsidRPr="0016464C">
        <w:rPr>
          <w:rFonts w:ascii="Arial" w:eastAsia="Arial" w:hAnsi="Arial"/>
          <w:sz w:val="24"/>
        </w:rPr>
        <w:t>O conceito de “teto de vidro” foi construído em meados da década de 1980 nos Estados Unidos, com</w:t>
      </w:r>
      <w:r>
        <w:rPr>
          <w:rFonts w:ascii="Arial" w:eastAsia="Arial" w:hAnsi="Arial"/>
          <w:sz w:val="24"/>
        </w:rPr>
        <w:t xml:space="preserve"> a publicação do artigo de “</w:t>
      </w:r>
      <w:proofErr w:type="spellStart"/>
      <w:r>
        <w:rPr>
          <w:rFonts w:ascii="Arial" w:eastAsia="Arial" w:hAnsi="Arial"/>
          <w:i/>
          <w:sz w:val="24"/>
        </w:rPr>
        <w:t>Breaking</w:t>
      </w:r>
      <w:proofErr w:type="spellEnd"/>
      <w:r>
        <w:rPr>
          <w:rFonts w:ascii="Arial" w:eastAsia="Arial" w:hAnsi="Arial"/>
          <w:i/>
          <w:sz w:val="24"/>
        </w:rPr>
        <w:t xml:space="preserve"> </w:t>
      </w:r>
      <w:proofErr w:type="spellStart"/>
      <w:r>
        <w:rPr>
          <w:rFonts w:ascii="Arial" w:eastAsia="Arial" w:hAnsi="Arial"/>
          <w:i/>
          <w:sz w:val="24"/>
        </w:rPr>
        <w:t>the</w:t>
      </w:r>
      <w:proofErr w:type="spellEnd"/>
      <w:r>
        <w:rPr>
          <w:rFonts w:ascii="Arial" w:eastAsia="Arial" w:hAnsi="Arial"/>
          <w:i/>
          <w:sz w:val="24"/>
        </w:rPr>
        <w:t xml:space="preserve"> Glass</w:t>
      </w:r>
      <w:r>
        <w:rPr>
          <w:rFonts w:ascii="Arial" w:eastAsia="Arial" w:hAnsi="Arial"/>
          <w:sz w:val="24"/>
        </w:rPr>
        <w:t xml:space="preserve"> </w:t>
      </w:r>
      <w:proofErr w:type="spellStart"/>
      <w:r>
        <w:rPr>
          <w:rFonts w:ascii="Arial" w:eastAsia="Arial" w:hAnsi="Arial"/>
          <w:i/>
          <w:sz w:val="24"/>
        </w:rPr>
        <w:t>Ceiling</w:t>
      </w:r>
      <w:proofErr w:type="spellEnd"/>
      <w:r>
        <w:rPr>
          <w:rFonts w:ascii="Arial" w:eastAsia="Arial" w:hAnsi="Arial"/>
          <w:i/>
          <w:sz w:val="24"/>
        </w:rPr>
        <w:t xml:space="preserve">: </w:t>
      </w:r>
      <w:proofErr w:type="spellStart"/>
      <w:r>
        <w:rPr>
          <w:rFonts w:ascii="Arial" w:eastAsia="Arial" w:hAnsi="Arial"/>
          <w:i/>
          <w:sz w:val="24"/>
        </w:rPr>
        <w:t>Can</w:t>
      </w:r>
      <w:proofErr w:type="spellEnd"/>
      <w:r>
        <w:rPr>
          <w:rFonts w:ascii="Arial" w:eastAsia="Arial" w:hAnsi="Arial"/>
          <w:i/>
          <w:sz w:val="24"/>
        </w:rPr>
        <w:t xml:space="preserve"> </w:t>
      </w:r>
      <w:proofErr w:type="spellStart"/>
      <w:r>
        <w:rPr>
          <w:rFonts w:ascii="Arial" w:eastAsia="Arial" w:hAnsi="Arial"/>
          <w:i/>
          <w:sz w:val="24"/>
        </w:rPr>
        <w:t>Women</w:t>
      </w:r>
      <w:proofErr w:type="spellEnd"/>
      <w:r>
        <w:rPr>
          <w:rFonts w:ascii="Arial" w:eastAsia="Arial" w:hAnsi="Arial"/>
          <w:i/>
          <w:sz w:val="24"/>
        </w:rPr>
        <w:t xml:space="preserve"> </w:t>
      </w:r>
      <w:proofErr w:type="spellStart"/>
      <w:r>
        <w:rPr>
          <w:rFonts w:ascii="Arial" w:eastAsia="Arial" w:hAnsi="Arial"/>
          <w:i/>
          <w:sz w:val="24"/>
        </w:rPr>
        <w:t>Reach</w:t>
      </w:r>
      <w:proofErr w:type="spellEnd"/>
      <w:r>
        <w:rPr>
          <w:rFonts w:ascii="Arial" w:eastAsia="Arial" w:hAnsi="Arial"/>
          <w:i/>
          <w:sz w:val="24"/>
        </w:rPr>
        <w:t xml:space="preserve"> </w:t>
      </w:r>
      <w:proofErr w:type="spellStart"/>
      <w:r>
        <w:rPr>
          <w:rFonts w:ascii="Arial" w:eastAsia="Arial" w:hAnsi="Arial"/>
          <w:i/>
          <w:sz w:val="24"/>
        </w:rPr>
        <w:t>the</w:t>
      </w:r>
      <w:proofErr w:type="spellEnd"/>
      <w:r>
        <w:rPr>
          <w:rFonts w:ascii="Arial" w:eastAsia="Arial" w:hAnsi="Arial"/>
          <w:i/>
          <w:sz w:val="24"/>
        </w:rPr>
        <w:t xml:space="preserve"> Top </w:t>
      </w:r>
      <w:proofErr w:type="spellStart"/>
      <w:r>
        <w:rPr>
          <w:rFonts w:ascii="Arial" w:eastAsia="Arial" w:hAnsi="Arial"/>
          <w:i/>
          <w:sz w:val="24"/>
        </w:rPr>
        <w:t>of</w:t>
      </w:r>
      <w:proofErr w:type="spellEnd"/>
      <w:r>
        <w:rPr>
          <w:rFonts w:ascii="Arial" w:eastAsia="Arial" w:hAnsi="Arial"/>
          <w:i/>
          <w:sz w:val="24"/>
        </w:rPr>
        <w:t xml:space="preserve"> </w:t>
      </w:r>
      <w:proofErr w:type="spellStart"/>
      <w:r>
        <w:rPr>
          <w:rFonts w:ascii="Arial" w:eastAsia="Arial" w:hAnsi="Arial"/>
          <w:i/>
          <w:sz w:val="24"/>
        </w:rPr>
        <w:t>America's</w:t>
      </w:r>
      <w:proofErr w:type="spellEnd"/>
      <w:r>
        <w:rPr>
          <w:rFonts w:ascii="Arial" w:eastAsia="Arial" w:hAnsi="Arial"/>
          <w:i/>
          <w:sz w:val="24"/>
        </w:rPr>
        <w:t xml:space="preserve"> </w:t>
      </w:r>
      <w:proofErr w:type="spellStart"/>
      <w:r>
        <w:rPr>
          <w:rFonts w:ascii="Arial" w:eastAsia="Arial" w:hAnsi="Arial"/>
          <w:i/>
          <w:sz w:val="24"/>
        </w:rPr>
        <w:t>Largest</w:t>
      </w:r>
      <w:proofErr w:type="spellEnd"/>
      <w:r>
        <w:rPr>
          <w:rFonts w:ascii="Arial" w:eastAsia="Arial" w:hAnsi="Arial"/>
          <w:i/>
          <w:sz w:val="24"/>
        </w:rPr>
        <w:t xml:space="preserve"> </w:t>
      </w:r>
      <w:proofErr w:type="spellStart"/>
      <w:r>
        <w:rPr>
          <w:rFonts w:ascii="Arial" w:eastAsia="Arial" w:hAnsi="Arial"/>
          <w:i/>
          <w:sz w:val="24"/>
        </w:rPr>
        <w:t>Corporations</w:t>
      </w:r>
      <w:proofErr w:type="spellEnd"/>
      <w:r>
        <w:rPr>
          <w:rFonts w:ascii="Arial" w:eastAsia="Arial" w:hAnsi="Arial"/>
          <w:i/>
          <w:sz w:val="24"/>
        </w:rPr>
        <w:t>?</w:t>
      </w:r>
      <w:r>
        <w:rPr>
          <w:rFonts w:ascii="Arial" w:eastAsia="Arial" w:hAnsi="Arial"/>
          <w:sz w:val="24"/>
        </w:rPr>
        <w:t>”</w:t>
      </w:r>
      <w:r w:rsidR="006018E1">
        <w:rPr>
          <w:rStyle w:val="Refdenotaderodap"/>
          <w:rFonts w:ascii="Arial" w:eastAsia="Arial" w:hAnsi="Arial"/>
          <w:sz w:val="24"/>
        </w:rPr>
        <w:footnoteReference w:id="5"/>
      </w:r>
      <w:r>
        <w:rPr>
          <w:rFonts w:ascii="Arial" w:eastAsia="Arial" w:hAnsi="Arial"/>
          <w:i/>
          <w:sz w:val="24"/>
        </w:rPr>
        <w:t xml:space="preserve"> </w:t>
      </w:r>
      <w:r>
        <w:rPr>
          <w:rFonts w:ascii="Arial" w:eastAsia="Arial" w:hAnsi="Arial"/>
          <w:sz w:val="24"/>
        </w:rPr>
        <w:t xml:space="preserve">escrito por Ann M. Morrison, Randall P. White e Ellen Van </w:t>
      </w:r>
      <w:proofErr w:type="spellStart"/>
      <w:r>
        <w:rPr>
          <w:rFonts w:ascii="Arial" w:eastAsia="Arial" w:hAnsi="Arial"/>
          <w:sz w:val="24"/>
        </w:rPr>
        <w:t>Velsor</w:t>
      </w:r>
      <w:proofErr w:type="spellEnd"/>
      <w:r>
        <w:rPr>
          <w:rFonts w:ascii="Arial" w:eastAsia="Arial" w:hAnsi="Arial"/>
          <w:sz w:val="24"/>
        </w:rPr>
        <w:t xml:space="preserve"> (1987). O conceito pondera como os postos de comando não são ocupados por mulheres, ele apresenta como as barreiras não são visíveis, as mulheres são estimuladas a alcançar o topo, porém quando completam todos os requisitos</w:t>
      </w:r>
      <w:r w:rsidR="006018E1">
        <w:rPr>
          <w:rFonts w:ascii="Arial" w:eastAsia="Arial" w:hAnsi="Arial"/>
          <w:sz w:val="24"/>
        </w:rPr>
        <w:t xml:space="preserve"> </w:t>
      </w:r>
      <w:bookmarkStart w:id="8" w:name="page391"/>
      <w:bookmarkEnd w:id="8"/>
      <w:r>
        <w:rPr>
          <w:rFonts w:ascii="Arial" w:eastAsia="Arial" w:hAnsi="Arial"/>
          <w:sz w:val="24"/>
        </w:rPr>
        <w:t>para alçar a vaga de liderança, conseguem perceber a barreira, forte e invisível.</w:t>
      </w:r>
    </w:p>
    <w:p w14:paraId="7C0B19F0"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lastRenderedPageBreak/>
        <w:t>Posteriormente na pesquisa “</w:t>
      </w:r>
      <w:proofErr w:type="spellStart"/>
      <w:r>
        <w:rPr>
          <w:rFonts w:ascii="Arial" w:eastAsia="Arial" w:hAnsi="Arial"/>
          <w:i/>
          <w:sz w:val="24"/>
        </w:rPr>
        <w:t>Women</w:t>
      </w:r>
      <w:proofErr w:type="spellEnd"/>
      <w:r>
        <w:rPr>
          <w:rFonts w:ascii="Arial" w:eastAsia="Arial" w:hAnsi="Arial"/>
          <w:i/>
          <w:sz w:val="24"/>
        </w:rPr>
        <w:t xml:space="preserve"> </w:t>
      </w:r>
      <w:proofErr w:type="spellStart"/>
      <w:r>
        <w:rPr>
          <w:rFonts w:ascii="Arial" w:eastAsia="Arial" w:hAnsi="Arial"/>
          <w:i/>
          <w:sz w:val="24"/>
        </w:rPr>
        <w:t>and</w:t>
      </w:r>
      <w:proofErr w:type="spellEnd"/>
      <w:r>
        <w:rPr>
          <w:rFonts w:ascii="Arial" w:eastAsia="Arial" w:hAnsi="Arial"/>
          <w:i/>
          <w:sz w:val="24"/>
        </w:rPr>
        <w:t xml:space="preserve"> </w:t>
      </w:r>
      <w:proofErr w:type="spellStart"/>
      <w:r>
        <w:rPr>
          <w:rFonts w:ascii="Arial" w:eastAsia="Arial" w:hAnsi="Arial"/>
          <w:i/>
          <w:sz w:val="24"/>
        </w:rPr>
        <w:t>minorities</w:t>
      </w:r>
      <w:proofErr w:type="spellEnd"/>
      <w:r>
        <w:rPr>
          <w:rFonts w:ascii="Arial" w:eastAsia="Arial" w:hAnsi="Arial"/>
          <w:i/>
          <w:sz w:val="24"/>
        </w:rPr>
        <w:t xml:space="preserve"> in Management</w:t>
      </w:r>
      <w:r>
        <w:rPr>
          <w:rFonts w:ascii="Arial" w:eastAsia="Arial" w:hAnsi="Arial"/>
          <w:sz w:val="24"/>
        </w:rPr>
        <w:t xml:space="preserve">”, Morrison, A.M e </w:t>
      </w:r>
      <w:proofErr w:type="spellStart"/>
      <w:r>
        <w:rPr>
          <w:rFonts w:ascii="Arial" w:eastAsia="Arial" w:hAnsi="Arial"/>
          <w:sz w:val="24"/>
        </w:rPr>
        <w:t>Glinow</w:t>
      </w:r>
      <w:proofErr w:type="spellEnd"/>
      <w:r>
        <w:rPr>
          <w:rFonts w:ascii="Arial" w:eastAsia="Arial" w:hAnsi="Arial"/>
          <w:sz w:val="24"/>
        </w:rPr>
        <w:t>, M.A.V. (1990), através de estudos qualitativos, evidenciam que as mulheres não conseguem chegar ao topo de suas profissões. Neste trabalho elas investigam como nos EUA utilizam-se conceitos analíticos da Psicologia e das Ciências Humanas para compreender o que mulheres e minorias não alcançam cargos importantes.</w:t>
      </w:r>
    </w:p>
    <w:p w14:paraId="50EF0319" w14:textId="385E856C" w:rsidR="003B2F19" w:rsidRDefault="003B2F19" w:rsidP="001045C8">
      <w:pPr>
        <w:spacing w:line="360" w:lineRule="auto"/>
        <w:ind w:firstLine="709"/>
        <w:jc w:val="both"/>
        <w:rPr>
          <w:rFonts w:ascii="Arial" w:eastAsia="Arial" w:hAnsi="Arial"/>
          <w:sz w:val="24"/>
        </w:rPr>
      </w:pPr>
      <w:r>
        <w:rPr>
          <w:rFonts w:ascii="Arial" w:eastAsia="Arial" w:hAnsi="Arial"/>
          <w:sz w:val="24"/>
        </w:rPr>
        <w:t>Outro trabalho que corrobora essa análise foi realizado por Peggy Stuart (1992) “</w:t>
      </w:r>
      <w:proofErr w:type="spellStart"/>
      <w:r>
        <w:rPr>
          <w:rFonts w:ascii="Arial" w:eastAsia="Arial" w:hAnsi="Arial"/>
          <w:i/>
          <w:sz w:val="24"/>
        </w:rPr>
        <w:t>What</w:t>
      </w:r>
      <w:proofErr w:type="spellEnd"/>
      <w:r>
        <w:rPr>
          <w:rFonts w:ascii="Arial" w:eastAsia="Arial" w:hAnsi="Arial"/>
          <w:i/>
          <w:sz w:val="24"/>
        </w:rPr>
        <w:t xml:space="preserve"> does </w:t>
      </w:r>
      <w:proofErr w:type="spellStart"/>
      <w:r>
        <w:rPr>
          <w:rFonts w:ascii="Arial" w:eastAsia="Arial" w:hAnsi="Arial"/>
          <w:i/>
          <w:sz w:val="24"/>
        </w:rPr>
        <w:t>the</w:t>
      </w:r>
      <w:proofErr w:type="spellEnd"/>
      <w:r>
        <w:rPr>
          <w:rFonts w:ascii="Arial" w:eastAsia="Arial" w:hAnsi="Arial"/>
          <w:i/>
          <w:sz w:val="24"/>
        </w:rPr>
        <w:t xml:space="preserve"> </w:t>
      </w:r>
      <w:proofErr w:type="spellStart"/>
      <w:r>
        <w:rPr>
          <w:rFonts w:ascii="Arial" w:eastAsia="Arial" w:hAnsi="Arial"/>
          <w:i/>
          <w:sz w:val="24"/>
        </w:rPr>
        <w:t>glass</w:t>
      </w:r>
      <w:proofErr w:type="spellEnd"/>
      <w:r>
        <w:rPr>
          <w:rFonts w:ascii="Arial" w:eastAsia="Arial" w:hAnsi="Arial"/>
          <w:i/>
          <w:sz w:val="24"/>
        </w:rPr>
        <w:t xml:space="preserve"> </w:t>
      </w:r>
      <w:proofErr w:type="spellStart"/>
      <w:r>
        <w:rPr>
          <w:rFonts w:ascii="Arial" w:eastAsia="Arial" w:hAnsi="Arial"/>
          <w:i/>
          <w:sz w:val="24"/>
        </w:rPr>
        <w:t>ceiling</w:t>
      </w:r>
      <w:proofErr w:type="spellEnd"/>
      <w:r>
        <w:rPr>
          <w:rFonts w:ascii="Arial" w:eastAsia="Arial" w:hAnsi="Arial"/>
          <w:i/>
          <w:sz w:val="24"/>
        </w:rPr>
        <w:t xml:space="preserve"> </w:t>
      </w:r>
      <w:proofErr w:type="spellStart"/>
      <w:r>
        <w:rPr>
          <w:rFonts w:ascii="Arial" w:eastAsia="Arial" w:hAnsi="Arial"/>
          <w:i/>
          <w:sz w:val="24"/>
        </w:rPr>
        <w:t>cost</w:t>
      </w:r>
      <w:proofErr w:type="spellEnd"/>
      <w:r>
        <w:rPr>
          <w:rFonts w:ascii="Arial" w:eastAsia="Arial" w:hAnsi="Arial"/>
          <w:i/>
          <w:sz w:val="24"/>
        </w:rPr>
        <w:t xml:space="preserve"> </w:t>
      </w:r>
      <w:proofErr w:type="spellStart"/>
      <w:r>
        <w:rPr>
          <w:rFonts w:ascii="Arial" w:eastAsia="Arial" w:hAnsi="Arial"/>
          <w:i/>
          <w:sz w:val="24"/>
        </w:rPr>
        <w:t>you</w:t>
      </w:r>
      <w:proofErr w:type="spellEnd"/>
      <w:r>
        <w:rPr>
          <w:rFonts w:ascii="Arial" w:eastAsia="Arial" w:hAnsi="Arial"/>
          <w:i/>
          <w:sz w:val="24"/>
        </w:rPr>
        <w:t>?</w:t>
      </w:r>
      <w:r>
        <w:rPr>
          <w:rFonts w:ascii="Arial" w:eastAsia="Arial" w:hAnsi="Arial"/>
          <w:sz w:val="24"/>
        </w:rPr>
        <w:t xml:space="preserve">”, este estudo apresenta uma pesquisa com viés de gênero que busca mensurar os prejuízos financeiros às instituições, por manter barreiras para a ascensão da mulher na carreira. Ele evidencia também o padrão de contratação e promoção </w:t>
      </w:r>
      <w:r w:rsidR="00190A25">
        <w:rPr>
          <w:rFonts w:ascii="Arial" w:eastAsia="Arial" w:hAnsi="Arial"/>
          <w:sz w:val="24"/>
        </w:rPr>
        <w:t>se baseia</w:t>
      </w:r>
      <w:r>
        <w:rPr>
          <w:rFonts w:ascii="Arial" w:eastAsia="Arial" w:hAnsi="Arial"/>
          <w:sz w:val="24"/>
        </w:rPr>
        <w:t xml:space="preserve"> no modelo de homem branco. Deste modo, anula as chances de crescimento de qualquer pessoa que não se enquadre nesse perfil.</w:t>
      </w:r>
    </w:p>
    <w:p w14:paraId="7C56BA1C"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Nas atividades científicas e tecnológicas o “teto de vidro” também tem sido pesquisado. Nas pesquisas de grande impacto, com grandes financiamentos, o cargo de direção não é dado a mulheres, por subentender que ela pode abandonar a pesquisa para se dedicar a família ou ser passível de engravidar. Nenhum outro elemento relacionado à capacidade ou produtividade foi elencado como motivo principal por distanciar as mulheres dos postos de direção.</w:t>
      </w:r>
    </w:p>
    <w:p w14:paraId="262EB0D2" w14:textId="25BBB5F3" w:rsidR="003B2F19" w:rsidRDefault="003B2F19" w:rsidP="001045C8">
      <w:pPr>
        <w:spacing w:line="360" w:lineRule="auto"/>
        <w:ind w:firstLine="709"/>
        <w:jc w:val="both"/>
        <w:rPr>
          <w:rFonts w:ascii="Arial" w:eastAsia="Arial" w:hAnsi="Arial"/>
          <w:sz w:val="24"/>
        </w:rPr>
      </w:pPr>
      <w:r>
        <w:rPr>
          <w:rFonts w:ascii="Arial" w:eastAsia="Arial" w:hAnsi="Arial"/>
          <w:sz w:val="24"/>
        </w:rPr>
        <w:t xml:space="preserve">O relatório da UNESCO (2018) traz informações válidas para compreender o “labirinto de cristal”. Segundo o relatório, “Decifrar o código: educação de meninas e mulheres em ciências, tecnologia, engenharia e matemática (STEM)” a pequena presença de mulheres nestas áreas, tem como um dos principais motivos, a socialização e a educação formal, primária, de meninas e meninos. As meninas têm sua educação voltada para os cuidados domésticos e aos trabalhos de reprodução, </w:t>
      </w:r>
      <w:r w:rsidR="0016464C">
        <w:rPr>
          <w:rFonts w:ascii="Arial" w:eastAsia="Arial" w:hAnsi="Arial"/>
          <w:sz w:val="24"/>
        </w:rPr>
        <w:t>enquanto</w:t>
      </w:r>
      <w:r>
        <w:rPr>
          <w:rFonts w:ascii="Arial" w:eastAsia="Arial" w:hAnsi="Arial"/>
          <w:sz w:val="24"/>
        </w:rPr>
        <w:t xml:space="preserve"> os meninos são educados e socializados para atividades que exploram habilidades importantes para STEM.</w:t>
      </w:r>
    </w:p>
    <w:p w14:paraId="251DBA0A" w14:textId="25EAABF5" w:rsidR="003B2F19" w:rsidRDefault="003B2F19" w:rsidP="001045C8">
      <w:pPr>
        <w:spacing w:line="360" w:lineRule="auto"/>
        <w:ind w:firstLine="709"/>
        <w:jc w:val="both"/>
        <w:rPr>
          <w:rFonts w:ascii="Arial" w:eastAsia="Arial" w:hAnsi="Arial"/>
          <w:sz w:val="24"/>
        </w:rPr>
      </w:pPr>
      <w:r>
        <w:rPr>
          <w:rFonts w:ascii="Arial" w:eastAsia="Arial" w:hAnsi="Arial"/>
          <w:sz w:val="24"/>
        </w:rPr>
        <w:t xml:space="preserve">O conceito de “labirinto de cristal” foi cunhado por duas pesquisadoras Alice H. </w:t>
      </w:r>
      <w:proofErr w:type="spellStart"/>
      <w:r>
        <w:rPr>
          <w:rFonts w:ascii="Arial" w:eastAsia="Arial" w:hAnsi="Arial"/>
          <w:sz w:val="24"/>
        </w:rPr>
        <w:t>Eagly</w:t>
      </w:r>
      <w:proofErr w:type="spellEnd"/>
      <w:r>
        <w:rPr>
          <w:rFonts w:ascii="Arial" w:eastAsia="Arial" w:hAnsi="Arial"/>
          <w:sz w:val="24"/>
        </w:rPr>
        <w:t xml:space="preserve"> e Linda L. Carli. Ele amplia o conceito de “teto de vidro”, apresentando outras barreiras que a mulher enfrenta para conseguir ascensão</w:t>
      </w:r>
      <w:bookmarkStart w:id="9" w:name="page392"/>
      <w:bookmarkEnd w:id="9"/>
      <w:r w:rsidR="001045C8">
        <w:rPr>
          <w:rFonts w:ascii="Arial" w:eastAsia="Arial" w:hAnsi="Arial"/>
          <w:sz w:val="24"/>
        </w:rPr>
        <w:t xml:space="preserve"> </w:t>
      </w:r>
      <w:r>
        <w:rPr>
          <w:rFonts w:ascii="Arial" w:eastAsia="Arial" w:hAnsi="Arial"/>
          <w:sz w:val="24"/>
        </w:rPr>
        <w:t xml:space="preserve">na carreira e alcançar posições de liderança. A metáfora permite compreender </w:t>
      </w:r>
      <w:r>
        <w:rPr>
          <w:rFonts w:ascii="Arial" w:eastAsia="Arial" w:hAnsi="Arial"/>
          <w:sz w:val="24"/>
        </w:rPr>
        <w:lastRenderedPageBreak/>
        <w:t xml:space="preserve">como as mulheres têm uma trajetória profissional diferente dos homens, onde o caminho profissional é realizado sobre muitos desafios e conseguir sucesso necessita de muita prudência e persistência, conforme explicam </w:t>
      </w:r>
      <w:proofErr w:type="spellStart"/>
      <w:r>
        <w:rPr>
          <w:rFonts w:ascii="Arial" w:eastAsia="Arial" w:hAnsi="Arial"/>
          <w:sz w:val="24"/>
        </w:rPr>
        <w:t>Eagly</w:t>
      </w:r>
      <w:proofErr w:type="spellEnd"/>
      <w:r>
        <w:rPr>
          <w:rFonts w:ascii="Arial" w:eastAsia="Arial" w:hAnsi="Arial"/>
          <w:sz w:val="24"/>
        </w:rPr>
        <w:t xml:space="preserve"> e </w:t>
      </w:r>
      <w:proofErr w:type="spellStart"/>
      <w:r>
        <w:rPr>
          <w:rFonts w:ascii="Arial" w:eastAsia="Arial" w:hAnsi="Arial"/>
          <w:sz w:val="24"/>
        </w:rPr>
        <w:t>Carli</w:t>
      </w:r>
      <w:proofErr w:type="spellEnd"/>
      <w:r>
        <w:rPr>
          <w:rFonts w:ascii="Arial" w:eastAsia="Arial" w:hAnsi="Arial"/>
          <w:sz w:val="24"/>
        </w:rPr>
        <w:t xml:space="preserve"> (2017, p. 2):</w:t>
      </w:r>
    </w:p>
    <w:p w14:paraId="0076D320" w14:textId="77777777" w:rsidR="003B2F19" w:rsidRDefault="003B2F19" w:rsidP="003B2F19">
      <w:pPr>
        <w:spacing w:line="6" w:lineRule="exact"/>
        <w:rPr>
          <w:rFonts w:ascii="Times New Roman" w:eastAsia="Times New Roman" w:hAnsi="Times New Roman"/>
        </w:rPr>
      </w:pPr>
    </w:p>
    <w:p w14:paraId="698E1CA8" w14:textId="5A260259" w:rsidR="003B2F19" w:rsidRDefault="003B2F19" w:rsidP="0016464C">
      <w:pPr>
        <w:spacing w:before="200" w:after="200"/>
        <w:ind w:left="2268"/>
        <w:jc w:val="both"/>
        <w:rPr>
          <w:rFonts w:ascii="Arial" w:eastAsia="Arial" w:hAnsi="Arial"/>
          <w:sz w:val="11"/>
        </w:rPr>
      </w:pPr>
      <w:r>
        <w:rPr>
          <w:rFonts w:ascii="Arial" w:eastAsia="Arial" w:hAnsi="Arial"/>
        </w:rPr>
        <w:t xml:space="preserve">Uma metáfora melhor para o que confronta as mulheres em seus empreendimentos profissionais é o labirinto. É uma imagem com um longo e variado história na Grécia antiga, na Índia, no Nepal, na América do Norte e do Sul, na Europa medieval e em outros lugares. Como contemporâneo símbolo, transmite a </w:t>
      </w:r>
      <w:r w:rsidR="00190A25">
        <w:rPr>
          <w:rFonts w:ascii="Arial" w:eastAsia="Arial" w:hAnsi="Arial"/>
        </w:rPr>
        <w:t>ideia</w:t>
      </w:r>
      <w:r>
        <w:rPr>
          <w:rFonts w:ascii="Arial" w:eastAsia="Arial" w:hAnsi="Arial"/>
        </w:rPr>
        <w:t xml:space="preserve"> de uma jornada complexa em direção a um objetivo pelo qual vale a pena lutar. A passagem por um labirinto não é simples ou direta, mas requer persistência, consciência do progresso da pessoa e uma análise cuidadosa dos enigmas que estão por vir. É esse o significado que nós pretendemos transmitir. Para as mulheres que aspiram à alta liderança, existem rotas, mas são cheias de reviravoltas inesperadas e esperadas. Como todos os labirintos têm um caminho viável para o centro, entende-se que os objetivos são atingíveis. A metáfora reconhece obstáculos, mas não é desencorajador.</w:t>
      </w:r>
      <w:r w:rsidR="00190A25">
        <w:rPr>
          <w:rFonts w:ascii="Arial" w:eastAsia="Arial" w:hAnsi="Arial"/>
        </w:rPr>
        <w:t xml:space="preserve"> </w:t>
      </w:r>
      <w:r>
        <w:rPr>
          <w:rFonts w:ascii="Arial" w:eastAsia="Arial" w:hAnsi="Arial"/>
        </w:rPr>
        <w:t>Se nós podemos entender as várias barreiras que compõem este labirinto, e como algumas mulheres encontram o caminho delas, nós podemos trabalhar de forma mais eficaz para melhorar a situação. Quais são as obstruções que as mulheres enfrentam? Vamos explorá-los por sua vez.</w:t>
      </w:r>
      <w:r w:rsidR="006018E1">
        <w:rPr>
          <w:rStyle w:val="Refdenotaderodap"/>
        </w:rPr>
        <w:footnoteReference w:id="6"/>
      </w:r>
    </w:p>
    <w:p w14:paraId="754E9CC5" w14:textId="2BA6D0B5" w:rsidR="003B2F19" w:rsidRPr="006018E1" w:rsidRDefault="003B2F19" w:rsidP="006018E1">
      <w:pPr>
        <w:spacing w:line="360" w:lineRule="auto"/>
        <w:ind w:firstLine="709"/>
        <w:jc w:val="both"/>
        <w:rPr>
          <w:rFonts w:ascii="Arial" w:eastAsia="Arial" w:hAnsi="Arial"/>
          <w:sz w:val="24"/>
        </w:rPr>
      </w:pPr>
      <w:r>
        <w:rPr>
          <w:rFonts w:ascii="Arial" w:eastAsia="Arial" w:hAnsi="Arial"/>
          <w:sz w:val="24"/>
        </w:rPr>
        <w:t>O “labirinto de cristal” evidencia como as mulheres ficam divididas entre o trabalho e aos trabalhos de reprodução, o que as mantém sobre inúmeras responsabilidades, dentro e fora do período de trabalho. A sobrecarga de trabalho prejudica seu desenvolvimento. Construindo barreiras invisíveis dentro da multiplicidade de tarefas.</w:t>
      </w:r>
    </w:p>
    <w:p w14:paraId="63E128B3" w14:textId="7F34FCD3" w:rsidR="003B2F19" w:rsidRDefault="003B2F19" w:rsidP="0016464C">
      <w:pPr>
        <w:spacing w:before="200" w:after="200"/>
        <w:ind w:left="2268"/>
        <w:jc w:val="both"/>
        <w:rPr>
          <w:rFonts w:ascii="Arial" w:eastAsia="Arial" w:hAnsi="Arial"/>
        </w:rPr>
      </w:pPr>
      <w:r>
        <w:rPr>
          <w:rFonts w:ascii="Arial" w:eastAsia="Arial" w:hAnsi="Arial"/>
        </w:rPr>
        <w:t>O cristal é um material transparente – assim como o vidro do fenômeno do “teto de vidro” – porém, fino e delicado para passar mais despercebido. Mesmo assim resistente suficiente para causar uma barreira assim como o vidro. O que permite que a mulher continue vendo as opções que poderá seguir, mas mesmo assim, não consegue prever todos os obstáculos a serem enfrentados (LIMA, 2011, p.2).</w:t>
      </w:r>
    </w:p>
    <w:p w14:paraId="4FE35409" w14:textId="77777777" w:rsidR="003B2F19" w:rsidRDefault="003B2F19" w:rsidP="001045C8">
      <w:pPr>
        <w:ind w:left="2268"/>
        <w:rPr>
          <w:rFonts w:ascii="Times New Roman" w:eastAsia="Times New Roman" w:hAnsi="Times New Roman"/>
        </w:rPr>
      </w:pPr>
    </w:p>
    <w:p w14:paraId="1B5495BD" w14:textId="1701439D" w:rsidR="006018E1" w:rsidRPr="006018E1" w:rsidRDefault="003B2F19" w:rsidP="006018E1">
      <w:pPr>
        <w:spacing w:line="360" w:lineRule="auto"/>
        <w:ind w:firstLine="709"/>
        <w:jc w:val="both"/>
        <w:rPr>
          <w:rFonts w:ascii="Arial" w:eastAsia="Arial" w:hAnsi="Arial"/>
          <w:sz w:val="24"/>
        </w:rPr>
      </w:pPr>
      <w:r>
        <w:rPr>
          <w:rFonts w:ascii="Arial" w:eastAsia="Arial" w:hAnsi="Arial"/>
          <w:sz w:val="24"/>
        </w:rPr>
        <w:t>Deste modo é possível compreender a existência de mecanismos que mantêm as mulheres presas aos homens. Apesar de serem detentoras de habilidades e competências, ainda está sob o jugo dos homens, o que nos remete ao mito de Métis. As competências de Métis foram o motivo que a tornou prisioneira, o temor de Zeus, de existir um ser superior a ele, o motivou</w:t>
      </w:r>
      <w:bookmarkStart w:id="10" w:name="page393"/>
      <w:bookmarkEnd w:id="10"/>
      <w:r w:rsidR="006018E1">
        <w:rPr>
          <w:rFonts w:ascii="Arial" w:eastAsia="Arial" w:hAnsi="Arial"/>
          <w:sz w:val="24"/>
        </w:rPr>
        <w:t xml:space="preserve"> </w:t>
      </w:r>
      <w:r>
        <w:rPr>
          <w:rFonts w:ascii="Arial" w:eastAsia="Arial" w:hAnsi="Arial"/>
          <w:sz w:val="24"/>
        </w:rPr>
        <w:lastRenderedPageBreak/>
        <w:t xml:space="preserve">a enganá-la. Da mesma forma Atenas nasceu da cabeça de Zeus adulta e armada, </w:t>
      </w:r>
      <w:proofErr w:type="spellStart"/>
      <w:r>
        <w:rPr>
          <w:rFonts w:ascii="Arial" w:eastAsia="Arial" w:hAnsi="Arial"/>
          <w:sz w:val="24"/>
        </w:rPr>
        <w:t>invisibilizando</w:t>
      </w:r>
      <w:proofErr w:type="spellEnd"/>
      <w:r>
        <w:rPr>
          <w:rFonts w:ascii="Arial" w:eastAsia="Arial" w:hAnsi="Arial"/>
          <w:sz w:val="24"/>
        </w:rPr>
        <w:t xml:space="preserve"> a importância de Métis.</w:t>
      </w:r>
    </w:p>
    <w:p w14:paraId="7D528A63" w14:textId="268B8A3F" w:rsidR="003B2F19" w:rsidRPr="006018E1" w:rsidRDefault="003B2F19" w:rsidP="00190A25">
      <w:pPr>
        <w:pStyle w:val="Ttulo1"/>
        <w:rPr>
          <w:rFonts w:eastAsia="Arial"/>
        </w:rPr>
      </w:pPr>
      <w:r>
        <w:rPr>
          <w:rFonts w:eastAsia="Arial"/>
        </w:rPr>
        <w:t>CONSIDERAÇÕES</w:t>
      </w:r>
    </w:p>
    <w:p w14:paraId="6293FF5C"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Os mecanismos impostos as mulheres são similares ao mito de Métis, pois não fornece o crédito quem é detentor da qualidade habilidade só se apropria e mostra como sua. Assim como Zeus ao engolir Métis apropriou-se de suas habilidades, as mulheres passam pela apropriação de seus trabalhos. Deste modo a mitologia colabora com a análise de apropriação de conhecimento.</w:t>
      </w:r>
    </w:p>
    <w:p w14:paraId="62B84EF3"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Os conceitos de “teto de vidro” e “labirinto de cristal” se aproximam do mito de Métis, pois são invisíveis. Ao engolir Zeus não mata Métis, pelo contrário, suga de sua esposa tudo que é proveitoso. Da mesma forma o mercado de trabalho, incluindo a ciência e o desenvolvimento tecnológico, tem crescido com o auxílio das capacidades femininas. Por muitos séculos mulheres realizaram trabalhos importantes para a ciência, porém só foram reconhecidas anos depois, algumas até mesmo só depois da sua morte.</w:t>
      </w:r>
    </w:p>
    <w:p w14:paraId="53B9BB02"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A deusa Métis dotada de saberes e poderes foi subjugada por Zeus. Seria coerente ela conseguir se livrar da sujeição, porém nenhuma de suas habilidades pode a libertar. O que é similar a posição da mulher na sociedade, mesmo desenvolvendo as atividades mais importantes a vida, que são os trabalhos relacionados a reprodução, sua importância na sociedade não é reconhecida.</w:t>
      </w:r>
    </w:p>
    <w:p w14:paraId="174829CD"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O parto de Atenas, surgindo da cabeça de Zeus, já adulta e armada, demonstra a força do patriarcado, onde os filhos e filhas pertencem ao pai e todas as qualidades são dadas ao pai, anulando a participação da mãe.</w:t>
      </w:r>
    </w:p>
    <w:p w14:paraId="46784A6E" w14:textId="77777777" w:rsidR="003B2F19" w:rsidRDefault="003B2F19" w:rsidP="001045C8">
      <w:pPr>
        <w:spacing w:line="360" w:lineRule="auto"/>
        <w:ind w:firstLine="709"/>
        <w:jc w:val="both"/>
        <w:rPr>
          <w:rFonts w:ascii="Arial" w:eastAsia="Arial" w:hAnsi="Arial"/>
          <w:sz w:val="24"/>
        </w:rPr>
      </w:pPr>
      <w:r>
        <w:rPr>
          <w:rFonts w:ascii="Arial" w:eastAsia="Arial" w:hAnsi="Arial"/>
          <w:sz w:val="24"/>
        </w:rPr>
        <w:t>Deste modo o mito e a realidade aproximam a mulher e a deusa, detentoras de poder, mas que estão subjugadas ao poder masculino.</w:t>
      </w:r>
    </w:p>
    <w:p w14:paraId="286E862E" w14:textId="28DC701D" w:rsidR="003B2F19" w:rsidRPr="006018E1" w:rsidRDefault="003B2F19" w:rsidP="006018E1">
      <w:pPr>
        <w:pStyle w:val="Ttulo1"/>
      </w:pPr>
      <w:r w:rsidRPr="006018E1">
        <w:t>REFERÊNCIAS</w:t>
      </w:r>
    </w:p>
    <w:p w14:paraId="464ED88E" w14:textId="4E2FD1A2" w:rsidR="00762FA3" w:rsidRPr="00762FA3" w:rsidRDefault="003B2F19" w:rsidP="00762FA3">
      <w:pPr>
        <w:spacing w:before="200" w:after="200"/>
        <w:ind w:right="266"/>
        <w:jc w:val="both"/>
        <w:rPr>
          <w:rFonts w:ascii="Arial" w:eastAsia="Arial" w:hAnsi="Arial"/>
          <w:sz w:val="24"/>
        </w:rPr>
      </w:pPr>
      <w:bookmarkStart w:id="11" w:name="page394"/>
      <w:bookmarkEnd w:id="11"/>
      <w:r>
        <w:rPr>
          <w:rFonts w:ascii="Arial" w:eastAsia="Arial" w:hAnsi="Arial"/>
          <w:sz w:val="24"/>
        </w:rPr>
        <w:t xml:space="preserve">BANDEIRA, Lourdes. </w:t>
      </w:r>
      <w:r>
        <w:rPr>
          <w:rFonts w:ascii="Arial" w:eastAsia="Arial" w:hAnsi="Arial"/>
          <w:b/>
          <w:sz w:val="24"/>
        </w:rPr>
        <w:t>A contribuição da crítica feminista à Ciência. Revista</w:t>
      </w:r>
      <w:r>
        <w:rPr>
          <w:rFonts w:ascii="Arial" w:eastAsia="Arial" w:hAnsi="Arial"/>
          <w:sz w:val="24"/>
        </w:rPr>
        <w:t xml:space="preserve"> </w:t>
      </w:r>
      <w:r>
        <w:rPr>
          <w:rFonts w:ascii="Arial" w:eastAsia="Arial" w:hAnsi="Arial"/>
          <w:b/>
          <w:sz w:val="24"/>
        </w:rPr>
        <w:t xml:space="preserve">Estudos Feministas, </w:t>
      </w:r>
      <w:r>
        <w:rPr>
          <w:rFonts w:ascii="Arial" w:eastAsia="Arial" w:hAnsi="Arial"/>
          <w:sz w:val="24"/>
        </w:rPr>
        <w:t>v. 16, n. 1, 2008.</w:t>
      </w:r>
    </w:p>
    <w:p w14:paraId="08F44DE1" w14:textId="2ED1EBC6" w:rsidR="003B2F19" w:rsidRDefault="003B2F19" w:rsidP="00762FA3">
      <w:pPr>
        <w:spacing w:before="200" w:after="200"/>
        <w:ind w:right="266"/>
        <w:jc w:val="both"/>
        <w:rPr>
          <w:rFonts w:ascii="Arial" w:eastAsia="Arial" w:hAnsi="Arial"/>
          <w:sz w:val="24"/>
        </w:rPr>
      </w:pPr>
      <w:r>
        <w:rPr>
          <w:rFonts w:ascii="Arial" w:eastAsia="Arial" w:hAnsi="Arial"/>
          <w:sz w:val="24"/>
        </w:rPr>
        <w:lastRenderedPageBreak/>
        <w:t xml:space="preserve">BAZZO, W. et al. (Org.) </w:t>
      </w:r>
      <w:r>
        <w:rPr>
          <w:rFonts w:ascii="Arial" w:eastAsia="Arial" w:hAnsi="Arial"/>
          <w:b/>
          <w:sz w:val="24"/>
        </w:rPr>
        <w:t>Introdução aos estudos</w:t>
      </w:r>
      <w:r>
        <w:rPr>
          <w:rFonts w:ascii="Arial" w:eastAsia="Arial" w:hAnsi="Arial"/>
          <w:sz w:val="24"/>
        </w:rPr>
        <w:t xml:space="preserve"> CTS (Ciência, Tecnologia e Sociedade). Madrid: OEI, 2003.</w:t>
      </w:r>
    </w:p>
    <w:p w14:paraId="540D898B" w14:textId="1C9BC354" w:rsidR="003B2F19" w:rsidRPr="00762FA3" w:rsidRDefault="003B2F19" w:rsidP="00762FA3">
      <w:pPr>
        <w:spacing w:before="200" w:after="200"/>
        <w:ind w:right="266"/>
        <w:jc w:val="both"/>
        <w:rPr>
          <w:rFonts w:ascii="Arial" w:eastAsia="Arial" w:hAnsi="Arial"/>
          <w:sz w:val="24"/>
        </w:rPr>
      </w:pPr>
      <w:r>
        <w:rPr>
          <w:rFonts w:ascii="Arial" w:eastAsia="Arial" w:hAnsi="Arial"/>
          <w:sz w:val="24"/>
        </w:rPr>
        <w:t xml:space="preserve">BOURDIEU, Pierre. </w:t>
      </w:r>
      <w:r>
        <w:rPr>
          <w:rFonts w:ascii="Arial" w:eastAsia="Arial" w:hAnsi="Arial"/>
          <w:b/>
          <w:sz w:val="24"/>
        </w:rPr>
        <w:t>Para uma sociologia da ciência</w:t>
      </w:r>
      <w:r>
        <w:rPr>
          <w:rFonts w:ascii="Arial" w:eastAsia="Arial" w:hAnsi="Arial"/>
          <w:sz w:val="24"/>
        </w:rPr>
        <w:t>. Lisboa: Edições 70, 2001.</w:t>
      </w:r>
    </w:p>
    <w:p w14:paraId="429BDEC7" w14:textId="155C57A4" w:rsidR="003B2F19" w:rsidRPr="00762FA3" w:rsidRDefault="003B2F19" w:rsidP="00762FA3">
      <w:pPr>
        <w:spacing w:before="200" w:after="200"/>
        <w:jc w:val="both"/>
        <w:rPr>
          <w:rFonts w:ascii="Arial" w:eastAsia="Arial" w:hAnsi="Arial"/>
          <w:b/>
          <w:sz w:val="24"/>
        </w:rPr>
      </w:pPr>
      <w:r>
        <w:rPr>
          <w:rFonts w:ascii="Arial" w:eastAsia="Arial" w:hAnsi="Arial"/>
          <w:sz w:val="24"/>
        </w:rPr>
        <w:t xml:space="preserve">BULFINCH, Thomas. </w:t>
      </w:r>
      <w:r>
        <w:rPr>
          <w:rFonts w:ascii="Arial" w:eastAsia="Arial" w:hAnsi="Arial"/>
          <w:b/>
          <w:sz w:val="24"/>
        </w:rPr>
        <w:t>Livro de ouro da mitologia: (a idade da fábula):</w:t>
      </w:r>
      <w:r w:rsidR="00762FA3">
        <w:rPr>
          <w:rFonts w:ascii="Arial" w:eastAsia="Arial" w:hAnsi="Arial"/>
          <w:b/>
          <w:sz w:val="24"/>
        </w:rPr>
        <w:t xml:space="preserve"> </w:t>
      </w:r>
      <w:r>
        <w:rPr>
          <w:rFonts w:ascii="Arial" w:eastAsia="Arial" w:hAnsi="Arial"/>
          <w:b/>
          <w:sz w:val="24"/>
        </w:rPr>
        <w:t>histórias de deuses e heróis</w:t>
      </w:r>
      <w:r>
        <w:rPr>
          <w:rFonts w:ascii="Arial" w:eastAsia="Arial" w:hAnsi="Arial"/>
          <w:sz w:val="24"/>
        </w:rPr>
        <w:t>; tradução de David Jardim Júnior. 26a ed. Rio</w:t>
      </w:r>
      <w:r w:rsidR="00762FA3">
        <w:rPr>
          <w:rFonts w:ascii="Arial" w:eastAsia="Arial" w:hAnsi="Arial"/>
          <w:b/>
          <w:sz w:val="24"/>
        </w:rPr>
        <w:t xml:space="preserve"> </w:t>
      </w:r>
      <w:r>
        <w:rPr>
          <w:rFonts w:ascii="Arial" w:eastAsia="Arial" w:hAnsi="Arial"/>
          <w:sz w:val="24"/>
        </w:rPr>
        <w:t>de janeiro: EDIOURO, 2002.</w:t>
      </w:r>
    </w:p>
    <w:p w14:paraId="70BE3F2C" w14:textId="77777777" w:rsidR="003B2F19" w:rsidRDefault="003B2F19" w:rsidP="00762FA3">
      <w:pPr>
        <w:spacing w:before="200" w:after="200"/>
        <w:ind w:right="266"/>
        <w:jc w:val="both"/>
        <w:rPr>
          <w:rFonts w:ascii="Arial" w:eastAsia="Arial" w:hAnsi="Arial"/>
          <w:sz w:val="24"/>
        </w:rPr>
      </w:pPr>
      <w:r>
        <w:rPr>
          <w:rFonts w:ascii="Arial" w:eastAsia="Arial" w:hAnsi="Arial"/>
          <w:sz w:val="24"/>
        </w:rPr>
        <w:t>BUTLER, Judith</w:t>
      </w:r>
      <w:r>
        <w:rPr>
          <w:rFonts w:ascii="Arial" w:eastAsia="Arial" w:hAnsi="Arial"/>
          <w:b/>
          <w:sz w:val="24"/>
        </w:rPr>
        <w:t>. Fundamentos contingentes: o feminismo e a questão do</w:t>
      </w:r>
      <w:r>
        <w:rPr>
          <w:rFonts w:ascii="Arial" w:eastAsia="Arial" w:hAnsi="Arial"/>
          <w:sz w:val="24"/>
        </w:rPr>
        <w:t xml:space="preserve"> </w:t>
      </w:r>
      <w:r>
        <w:rPr>
          <w:rFonts w:ascii="Arial" w:eastAsia="Arial" w:hAnsi="Arial"/>
          <w:b/>
          <w:sz w:val="24"/>
        </w:rPr>
        <w:t xml:space="preserve">pós-modernismo. </w:t>
      </w:r>
      <w:r>
        <w:rPr>
          <w:rFonts w:ascii="Arial" w:eastAsia="Arial" w:hAnsi="Arial"/>
          <w:sz w:val="24"/>
        </w:rPr>
        <w:t xml:space="preserve">Cadernos </w:t>
      </w:r>
      <w:proofErr w:type="spellStart"/>
      <w:r>
        <w:rPr>
          <w:rFonts w:ascii="Arial" w:eastAsia="Arial" w:hAnsi="Arial"/>
          <w:sz w:val="24"/>
        </w:rPr>
        <w:t>Pagu</w:t>
      </w:r>
      <w:proofErr w:type="spellEnd"/>
      <w:r>
        <w:rPr>
          <w:rFonts w:ascii="Arial" w:eastAsia="Arial" w:hAnsi="Arial"/>
          <w:sz w:val="24"/>
        </w:rPr>
        <w:t>, n. 11, p. 11-42. 1998.</w:t>
      </w:r>
    </w:p>
    <w:p w14:paraId="25529BFE" w14:textId="3E9A292A" w:rsidR="003B2F19" w:rsidRPr="00762FA3" w:rsidRDefault="003B2F19" w:rsidP="00762FA3">
      <w:pPr>
        <w:spacing w:before="200" w:after="200"/>
        <w:ind w:right="266"/>
        <w:jc w:val="both"/>
        <w:rPr>
          <w:rFonts w:ascii="Arial" w:eastAsia="Arial" w:hAnsi="Arial"/>
          <w:sz w:val="24"/>
        </w:rPr>
      </w:pPr>
      <w:r>
        <w:rPr>
          <w:rFonts w:ascii="Arial" w:eastAsia="Arial" w:hAnsi="Arial"/>
          <w:sz w:val="24"/>
        </w:rPr>
        <w:t xml:space="preserve">CASTRO, Amanda Motta; DE LA PAZ, </w:t>
      </w:r>
      <w:proofErr w:type="spellStart"/>
      <w:r>
        <w:rPr>
          <w:rFonts w:ascii="Arial" w:eastAsia="Arial" w:hAnsi="Arial"/>
          <w:sz w:val="24"/>
        </w:rPr>
        <w:t>Nivia</w:t>
      </w:r>
      <w:proofErr w:type="spellEnd"/>
      <w:r>
        <w:rPr>
          <w:rFonts w:ascii="Arial" w:eastAsia="Arial" w:hAnsi="Arial"/>
          <w:sz w:val="24"/>
        </w:rPr>
        <w:t xml:space="preserve"> </w:t>
      </w:r>
      <w:proofErr w:type="spellStart"/>
      <w:r>
        <w:rPr>
          <w:rFonts w:ascii="Arial" w:eastAsia="Arial" w:hAnsi="Arial"/>
          <w:sz w:val="24"/>
        </w:rPr>
        <w:t>Ivette</w:t>
      </w:r>
      <w:proofErr w:type="spellEnd"/>
      <w:r>
        <w:rPr>
          <w:rFonts w:ascii="Arial" w:eastAsia="Arial" w:hAnsi="Arial"/>
          <w:sz w:val="24"/>
        </w:rPr>
        <w:t xml:space="preserve"> </w:t>
      </w:r>
      <w:proofErr w:type="spellStart"/>
      <w:r>
        <w:rPr>
          <w:rFonts w:ascii="Arial" w:eastAsia="Arial" w:hAnsi="Arial"/>
          <w:sz w:val="24"/>
        </w:rPr>
        <w:t>Núñez</w:t>
      </w:r>
      <w:proofErr w:type="spellEnd"/>
      <w:r>
        <w:rPr>
          <w:rFonts w:ascii="Arial" w:eastAsia="Arial" w:hAnsi="Arial"/>
          <w:sz w:val="24"/>
        </w:rPr>
        <w:t xml:space="preserve">. </w:t>
      </w:r>
      <w:r>
        <w:rPr>
          <w:rFonts w:ascii="Arial" w:eastAsia="Arial" w:hAnsi="Arial"/>
          <w:b/>
          <w:sz w:val="24"/>
        </w:rPr>
        <w:t>Educação popular</w:t>
      </w:r>
      <w:r>
        <w:rPr>
          <w:rFonts w:ascii="Arial" w:eastAsia="Arial" w:hAnsi="Arial"/>
          <w:sz w:val="24"/>
        </w:rPr>
        <w:t xml:space="preserve"> </w:t>
      </w:r>
      <w:r>
        <w:rPr>
          <w:rFonts w:ascii="Arial" w:eastAsia="Arial" w:hAnsi="Arial"/>
          <w:b/>
          <w:sz w:val="24"/>
        </w:rPr>
        <w:t>e estudos feministas: contribuições para a linguagem inclusiva</w:t>
      </w:r>
      <w:r>
        <w:rPr>
          <w:rFonts w:ascii="Arial" w:eastAsia="Arial" w:hAnsi="Arial"/>
          <w:sz w:val="24"/>
        </w:rPr>
        <w:t>. Revista de</w:t>
      </w:r>
      <w:r w:rsidR="00762FA3">
        <w:rPr>
          <w:rFonts w:ascii="Arial" w:eastAsia="Arial" w:hAnsi="Arial"/>
          <w:sz w:val="24"/>
        </w:rPr>
        <w:t xml:space="preserve"> </w:t>
      </w:r>
      <w:r>
        <w:rPr>
          <w:rFonts w:ascii="Arial" w:eastAsia="Arial" w:hAnsi="Arial"/>
          <w:sz w:val="24"/>
        </w:rPr>
        <w:t>Educação Popular, v. 17, n. 2, p. 80-88. 2018.</w:t>
      </w:r>
    </w:p>
    <w:p w14:paraId="77ED9DDB" w14:textId="3B2A0E98" w:rsidR="003B2F19" w:rsidRPr="00762FA3" w:rsidRDefault="003B2F19" w:rsidP="00762FA3">
      <w:pPr>
        <w:spacing w:before="200" w:after="200"/>
        <w:ind w:right="266"/>
        <w:jc w:val="both"/>
        <w:rPr>
          <w:rFonts w:ascii="Arial" w:eastAsia="Arial" w:hAnsi="Arial"/>
          <w:sz w:val="24"/>
        </w:rPr>
      </w:pPr>
      <w:r>
        <w:rPr>
          <w:rFonts w:ascii="Arial" w:eastAsia="Arial" w:hAnsi="Arial"/>
          <w:sz w:val="24"/>
        </w:rPr>
        <w:t xml:space="preserve">COSTA, A. A. A.; SARDENBERG, C. M. </w:t>
      </w:r>
      <w:r>
        <w:rPr>
          <w:rFonts w:ascii="Arial" w:eastAsia="Arial" w:hAnsi="Arial"/>
          <w:b/>
          <w:sz w:val="24"/>
        </w:rPr>
        <w:t>Teoria e práxis feministas na</w:t>
      </w:r>
      <w:r>
        <w:rPr>
          <w:rFonts w:ascii="Arial" w:eastAsia="Arial" w:hAnsi="Arial"/>
          <w:sz w:val="24"/>
        </w:rPr>
        <w:t xml:space="preserve"> </w:t>
      </w:r>
      <w:r>
        <w:rPr>
          <w:rFonts w:ascii="Arial" w:eastAsia="Arial" w:hAnsi="Arial"/>
          <w:b/>
          <w:sz w:val="24"/>
        </w:rPr>
        <w:t xml:space="preserve">academia: os núcleos de estudos sobre a mulher nas universidades brasileiras. </w:t>
      </w:r>
      <w:r>
        <w:rPr>
          <w:rFonts w:ascii="Arial" w:eastAsia="Arial" w:hAnsi="Arial"/>
          <w:sz w:val="24"/>
        </w:rPr>
        <w:t>Revista feminismos, v.2, n.2. 2014.</w:t>
      </w:r>
    </w:p>
    <w:p w14:paraId="210CCA11" w14:textId="1A60C242" w:rsidR="003B2F19" w:rsidRPr="00762FA3" w:rsidRDefault="003B2F19" w:rsidP="00762FA3">
      <w:pPr>
        <w:spacing w:before="200" w:after="200"/>
        <w:jc w:val="both"/>
        <w:rPr>
          <w:rFonts w:ascii="Arial" w:eastAsia="Arial" w:hAnsi="Arial"/>
          <w:sz w:val="24"/>
        </w:rPr>
      </w:pPr>
      <w:r>
        <w:rPr>
          <w:rFonts w:ascii="Arial" w:eastAsia="Arial" w:hAnsi="Arial"/>
          <w:sz w:val="24"/>
        </w:rPr>
        <w:t xml:space="preserve">DETIENNE, M.; VERNANT, J. P. </w:t>
      </w:r>
      <w:r>
        <w:rPr>
          <w:rFonts w:ascii="Arial" w:eastAsia="Arial" w:hAnsi="Arial"/>
          <w:b/>
          <w:sz w:val="24"/>
        </w:rPr>
        <w:t>Métis: as astúcias da inteligência</w:t>
      </w:r>
      <w:r>
        <w:rPr>
          <w:rFonts w:ascii="Arial" w:eastAsia="Arial" w:hAnsi="Arial"/>
          <w:sz w:val="24"/>
        </w:rPr>
        <w:t>. São</w:t>
      </w:r>
      <w:r w:rsidR="00762FA3">
        <w:rPr>
          <w:rFonts w:ascii="Arial" w:eastAsia="Arial" w:hAnsi="Arial"/>
          <w:sz w:val="24"/>
        </w:rPr>
        <w:t xml:space="preserve"> </w:t>
      </w:r>
      <w:r>
        <w:rPr>
          <w:rFonts w:ascii="Arial" w:eastAsia="Arial" w:hAnsi="Arial"/>
          <w:sz w:val="24"/>
        </w:rPr>
        <w:t>Paulo: Odysseus Editora, 2008.</w:t>
      </w:r>
    </w:p>
    <w:p w14:paraId="6DACC184" w14:textId="30A75889" w:rsidR="003B2F19" w:rsidRPr="00762FA3" w:rsidRDefault="003B2F19" w:rsidP="00762FA3">
      <w:pPr>
        <w:spacing w:before="200" w:after="200"/>
        <w:ind w:right="266"/>
        <w:jc w:val="both"/>
        <w:rPr>
          <w:rFonts w:ascii="Arial" w:eastAsia="Arial" w:hAnsi="Arial"/>
          <w:sz w:val="24"/>
        </w:rPr>
      </w:pPr>
      <w:r>
        <w:rPr>
          <w:rFonts w:ascii="Arial" w:eastAsia="Arial" w:hAnsi="Arial"/>
          <w:sz w:val="24"/>
        </w:rPr>
        <w:t xml:space="preserve">HARAWAY, Donna. </w:t>
      </w:r>
      <w:r>
        <w:rPr>
          <w:rFonts w:ascii="Arial" w:eastAsia="Arial" w:hAnsi="Arial"/>
          <w:b/>
          <w:sz w:val="24"/>
        </w:rPr>
        <w:t>Saberes localizados: a questão da ciência para o</w:t>
      </w:r>
      <w:r>
        <w:rPr>
          <w:rFonts w:ascii="Arial" w:eastAsia="Arial" w:hAnsi="Arial"/>
          <w:sz w:val="24"/>
        </w:rPr>
        <w:t xml:space="preserve"> </w:t>
      </w:r>
      <w:r>
        <w:rPr>
          <w:rFonts w:ascii="Arial" w:eastAsia="Arial" w:hAnsi="Arial"/>
          <w:b/>
          <w:sz w:val="24"/>
        </w:rPr>
        <w:t>feminismo e o privilégio da perspectiva parcial</w:t>
      </w:r>
      <w:r>
        <w:rPr>
          <w:rFonts w:ascii="Arial" w:eastAsia="Arial" w:hAnsi="Arial"/>
          <w:sz w:val="24"/>
        </w:rPr>
        <w:t xml:space="preserve">. Cadernos </w:t>
      </w:r>
      <w:proofErr w:type="spellStart"/>
      <w:r>
        <w:rPr>
          <w:rFonts w:ascii="Arial" w:eastAsia="Arial" w:hAnsi="Arial"/>
          <w:sz w:val="24"/>
        </w:rPr>
        <w:t>Pagu</w:t>
      </w:r>
      <w:proofErr w:type="spellEnd"/>
      <w:r>
        <w:rPr>
          <w:rFonts w:ascii="Arial" w:eastAsia="Arial" w:hAnsi="Arial"/>
          <w:sz w:val="24"/>
        </w:rPr>
        <w:t>, n. 5, p. 7-41, 1995.</w:t>
      </w:r>
    </w:p>
    <w:p w14:paraId="79F9FF35" w14:textId="1EFC5DF5" w:rsidR="003B2F19" w:rsidRPr="00762FA3" w:rsidRDefault="003B2F19" w:rsidP="00762FA3">
      <w:pPr>
        <w:spacing w:before="200" w:after="200"/>
        <w:ind w:right="266"/>
        <w:jc w:val="both"/>
        <w:rPr>
          <w:rFonts w:ascii="Arial" w:eastAsia="Arial" w:hAnsi="Arial"/>
          <w:sz w:val="24"/>
        </w:rPr>
      </w:pPr>
      <w:r>
        <w:rPr>
          <w:rFonts w:ascii="Arial" w:eastAsia="Arial" w:hAnsi="Arial"/>
          <w:sz w:val="24"/>
        </w:rPr>
        <w:t xml:space="preserve">HARDING, Sandra; PEREIRA, Vera. </w:t>
      </w:r>
      <w:r>
        <w:rPr>
          <w:rFonts w:ascii="Arial" w:eastAsia="Arial" w:hAnsi="Arial"/>
          <w:b/>
          <w:sz w:val="24"/>
        </w:rPr>
        <w:t>A instabilidade das categorias</w:t>
      </w:r>
      <w:r>
        <w:rPr>
          <w:rFonts w:ascii="Arial" w:eastAsia="Arial" w:hAnsi="Arial"/>
          <w:sz w:val="24"/>
        </w:rPr>
        <w:t xml:space="preserve"> </w:t>
      </w:r>
      <w:r>
        <w:rPr>
          <w:rFonts w:ascii="Arial" w:eastAsia="Arial" w:hAnsi="Arial"/>
          <w:b/>
          <w:sz w:val="24"/>
        </w:rPr>
        <w:t>analíticas na teoria feminista</w:t>
      </w:r>
      <w:r>
        <w:rPr>
          <w:rFonts w:ascii="Arial" w:eastAsia="Arial" w:hAnsi="Arial"/>
          <w:sz w:val="24"/>
        </w:rPr>
        <w:t>. Estudos feministas, p. 7-32, 1993.</w:t>
      </w:r>
    </w:p>
    <w:p w14:paraId="21E462AB" w14:textId="52AD3FD8" w:rsidR="003B2F19" w:rsidRPr="00762FA3" w:rsidRDefault="003B2F19" w:rsidP="00762FA3">
      <w:pPr>
        <w:spacing w:before="200" w:after="200"/>
        <w:jc w:val="both"/>
        <w:rPr>
          <w:rFonts w:ascii="Arial" w:eastAsia="Arial" w:hAnsi="Arial"/>
          <w:sz w:val="24"/>
        </w:rPr>
      </w:pPr>
      <w:r>
        <w:rPr>
          <w:rFonts w:ascii="Arial" w:eastAsia="Arial" w:hAnsi="Arial"/>
          <w:sz w:val="24"/>
        </w:rPr>
        <w:t xml:space="preserve">JAPIASSU, Hilton. </w:t>
      </w:r>
      <w:r>
        <w:rPr>
          <w:rFonts w:ascii="Arial" w:eastAsia="Arial" w:hAnsi="Arial"/>
          <w:b/>
          <w:sz w:val="24"/>
        </w:rPr>
        <w:t>O mito da neutralidade científica</w:t>
      </w:r>
      <w:r>
        <w:rPr>
          <w:rFonts w:ascii="Arial" w:eastAsia="Arial" w:hAnsi="Arial"/>
          <w:sz w:val="24"/>
        </w:rPr>
        <w:t>. Imago Editora, 1975.</w:t>
      </w:r>
    </w:p>
    <w:p w14:paraId="022354B1" w14:textId="5B771204" w:rsidR="003B2F19" w:rsidRPr="00762FA3" w:rsidRDefault="003B2F19" w:rsidP="00762FA3">
      <w:pPr>
        <w:spacing w:before="200" w:after="200"/>
        <w:ind w:right="266"/>
        <w:jc w:val="both"/>
        <w:rPr>
          <w:rFonts w:ascii="Arial" w:eastAsia="Arial" w:hAnsi="Arial"/>
          <w:sz w:val="24"/>
        </w:rPr>
      </w:pPr>
      <w:r>
        <w:rPr>
          <w:rFonts w:ascii="Arial" w:eastAsia="Arial" w:hAnsi="Arial"/>
          <w:sz w:val="24"/>
        </w:rPr>
        <w:t xml:space="preserve">JUNG, Carl Gustav. </w:t>
      </w:r>
      <w:r>
        <w:rPr>
          <w:rFonts w:ascii="Arial" w:eastAsia="Arial" w:hAnsi="Arial"/>
          <w:b/>
          <w:sz w:val="24"/>
        </w:rPr>
        <w:t>Os arquétipos e o inconsciente coletivo;</w:t>
      </w:r>
      <w:r>
        <w:rPr>
          <w:rFonts w:ascii="Arial" w:eastAsia="Arial" w:hAnsi="Arial"/>
          <w:sz w:val="24"/>
        </w:rPr>
        <w:t xml:space="preserve"> tradução de Maria Luíza </w:t>
      </w:r>
      <w:proofErr w:type="spellStart"/>
      <w:r>
        <w:rPr>
          <w:rFonts w:ascii="Arial" w:eastAsia="Arial" w:hAnsi="Arial"/>
          <w:sz w:val="24"/>
        </w:rPr>
        <w:t>Appy</w:t>
      </w:r>
      <w:proofErr w:type="spellEnd"/>
      <w:r>
        <w:rPr>
          <w:rFonts w:ascii="Arial" w:eastAsia="Arial" w:hAnsi="Arial"/>
          <w:sz w:val="24"/>
        </w:rPr>
        <w:t>, Dora Mariana R. Ferreira da Silva. Petrópolis (RJ): Vozes, 2000.</w:t>
      </w:r>
    </w:p>
    <w:p w14:paraId="3C338F5A" w14:textId="01FB0769" w:rsidR="003B2F19" w:rsidRPr="00762FA3" w:rsidRDefault="003B2F19" w:rsidP="00762FA3">
      <w:pPr>
        <w:spacing w:before="200" w:after="200"/>
        <w:ind w:right="266"/>
        <w:jc w:val="both"/>
        <w:rPr>
          <w:rFonts w:ascii="Arial" w:eastAsia="Arial" w:hAnsi="Arial"/>
          <w:sz w:val="24"/>
        </w:rPr>
      </w:pPr>
      <w:r>
        <w:rPr>
          <w:rFonts w:ascii="Arial" w:eastAsia="Arial" w:hAnsi="Arial"/>
          <w:sz w:val="24"/>
        </w:rPr>
        <w:t>KUHN, Thomas, S</w:t>
      </w:r>
      <w:r>
        <w:rPr>
          <w:rFonts w:ascii="Arial" w:eastAsia="Arial" w:hAnsi="Arial"/>
          <w:b/>
          <w:sz w:val="24"/>
        </w:rPr>
        <w:t>. A estrutura das revoluções científicas</w:t>
      </w:r>
      <w:r>
        <w:rPr>
          <w:rFonts w:ascii="Arial" w:eastAsia="Arial" w:hAnsi="Arial"/>
          <w:sz w:val="24"/>
        </w:rPr>
        <w:t xml:space="preserve">; tradução de Beatriz Vianna </w:t>
      </w:r>
      <w:proofErr w:type="spellStart"/>
      <w:r>
        <w:rPr>
          <w:rFonts w:ascii="Arial" w:eastAsia="Arial" w:hAnsi="Arial"/>
          <w:sz w:val="24"/>
        </w:rPr>
        <w:t>Boeira</w:t>
      </w:r>
      <w:proofErr w:type="spellEnd"/>
      <w:r>
        <w:rPr>
          <w:rFonts w:ascii="Arial" w:eastAsia="Arial" w:hAnsi="Arial"/>
          <w:sz w:val="24"/>
        </w:rPr>
        <w:t xml:space="preserve"> e Nelson </w:t>
      </w:r>
      <w:proofErr w:type="spellStart"/>
      <w:r>
        <w:rPr>
          <w:rFonts w:ascii="Arial" w:eastAsia="Arial" w:hAnsi="Arial"/>
          <w:sz w:val="24"/>
        </w:rPr>
        <w:t>Boeira</w:t>
      </w:r>
      <w:proofErr w:type="spellEnd"/>
      <w:r>
        <w:rPr>
          <w:rFonts w:ascii="Arial" w:eastAsia="Arial" w:hAnsi="Arial"/>
          <w:sz w:val="24"/>
        </w:rPr>
        <w:t>. 3ed. São Paulo: Perspectiva, 1990.</w:t>
      </w:r>
    </w:p>
    <w:p w14:paraId="62739F37" w14:textId="16580676" w:rsidR="003B2F19" w:rsidRPr="00762FA3" w:rsidRDefault="003B2F19" w:rsidP="00762FA3">
      <w:pPr>
        <w:spacing w:before="200" w:after="200"/>
        <w:ind w:right="266"/>
        <w:jc w:val="both"/>
        <w:rPr>
          <w:rFonts w:ascii="Arial" w:eastAsia="Arial" w:hAnsi="Arial"/>
          <w:sz w:val="24"/>
        </w:rPr>
      </w:pPr>
      <w:r>
        <w:rPr>
          <w:rFonts w:ascii="Arial" w:eastAsia="Arial" w:hAnsi="Arial"/>
          <w:sz w:val="24"/>
        </w:rPr>
        <w:t xml:space="preserve">LASMAR, Cristiane. </w:t>
      </w:r>
      <w:r>
        <w:rPr>
          <w:rFonts w:ascii="Arial" w:eastAsia="Arial" w:hAnsi="Arial"/>
          <w:b/>
          <w:sz w:val="24"/>
        </w:rPr>
        <w:t>Antropologia feminista e etnologia amazônica: a</w:t>
      </w:r>
      <w:r>
        <w:rPr>
          <w:rFonts w:ascii="Arial" w:eastAsia="Arial" w:hAnsi="Arial"/>
          <w:sz w:val="24"/>
        </w:rPr>
        <w:t xml:space="preserve"> </w:t>
      </w:r>
      <w:r>
        <w:rPr>
          <w:rFonts w:ascii="Arial" w:eastAsia="Arial" w:hAnsi="Arial"/>
          <w:b/>
          <w:sz w:val="24"/>
        </w:rPr>
        <w:t xml:space="preserve">questão do gênero nas décadas de 70 e 80. </w:t>
      </w:r>
      <w:r>
        <w:rPr>
          <w:rFonts w:ascii="Arial" w:eastAsia="Arial" w:hAnsi="Arial"/>
          <w:sz w:val="24"/>
        </w:rPr>
        <w:t>1996. Dissertação de Mestrado</w:t>
      </w:r>
      <w:r>
        <w:rPr>
          <w:rFonts w:ascii="Arial" w:eastAsia="Arial" w:hAnsi="Arial"/>
          <w:b/>
          <w:sz w:val="24"/>
        </w:rPr>
        <w:t xml:space="preserve"> </w:t>
      </w:r>
      <w:r>
        <w:rPr>
          <w:rFonts w:ascii="Arial" w:eastAsia="Arial" w:hAnsi="Arial"/>
          <w:sz w:val="24"/>
        </w:rPr>
        <w:t xml:space="preserve">PPGAS/Museu Nacional-UFRJ, Rio de </w:t>
      </w:r>
      <w:proofErr w:type="gramStart"/>
      <w:r>
        <w:rPr>
          <w:rFonts w:ascii="Arial" w:eastAsia="Arial" w:hAnsi="Arial"/>
          <w:sz w:val="24"/>
        </w:rPr>
        <w:t>Janeiro .</w:t>
      </w:r>
      <w:proofErr w:type="gramEnd"/>
    </w:p>
    <w:p w14:paraId="4E18D0A3" w14:textId="580F3530" w:rsidR="003B2F19" w:rsidRPr="00762FA3" w:rsidRDefault="003B2F19" w:rsidP="001045C8">
      <w:pPr>
        <w:tabs>
          <w:tab w:val="left" w:pos="8931"/>
        </w:tabs>
        <w:spacing w:before="200" w:after="200"/>
        <w:jc w:val="both"/>
        <w:rPr>
          <w:rFonts w:ascii="Arial" w:eastAsia="Arial" w:hAnsi="Arial"/>
          <w:sz w:val="24"/>
        </w:rPr>
      </w:pPr>
      <w:r>
        <w:rPr>
          <w:rFonts w:ascii="Arial" w:eastAsia="Arial" w:hAnsi="Arial"/>
          <w:sz w:val="24"/>
        </w:rPr>
        <w:t xml:space="preserve">LIMA, </w:t>
      </w:r>
      <w:proofErr w:type="spellStart"/>
      <w:r>
        <w:rPr>
          <w:rFonts w:ascii="Arial" w:eastAsia="Arial" w:hAnsi="Arial"/>
          <w:sz w:val="24"/>
        </w:rPr>
        <w:t>Betina</w:t>
      </w:r>
      <w:proofErr w:type="spellEnd"/>
      <w:r>
        <w:rPr>
          <w:rFonts w:ascii="Arial" w:eastAsia="Arial" w:hAnsi="Arial"/>
          <w:sz w:val="24"/>
        </w:rPr>
        <w:t xml:space="preserve"> </w:t>
      </w:r>
      <w:proofErr w:type="spellStart"/>
      <w:r>
        <w:rPr>
          <w:rFonts w:ascii="Arial" w:eastAsia="Arial" w:hAnsi="Arial"/>
          <w:sz w:val="24"/>
        </w:rPr>
        <w:t>Stefanello</w:t>
      </w:r>
      <w:proofErr w:type="spellEnd"/>
      <w:r>
        <w:rPr>
          <w:rFonts w:ascii="Arial" w:eastAsia="Arial" w:hAnsi="Arial"/>
          <w:sz w:val="24"/>
        </w:rPr>
        <w:t xml:space="preserve">. </w:t>
      </w:r>
      <w:r>
        <w:rPr>
          <w:rFonts w:ascii="Arial" w:eastAsia="Arial" w:hAnsi="Arial"/>
          <w:b/>
          <w:sz w:val="24"/>
        </w:rPr>
        <w:t>“teto de vidro” ou “labirinto de cristal”?: as</w:t>
      </w:r>
      <w:r>
        <w:rPr>
          <w:rFonts w:ascii="Arial" w:eastAsia="Arial" w:hAnsi="Arial"/>
          <w:sz w:val="24"/>
        </w:rPr>
        <w:t xml:space="preserve"> </w:t>
      </w:r>
      <w:r>
        <w:rPr>
          <w:rFonts w:ascii="Arial" w:eastAsia="Arial" w:hAnsi="Arial"/>
          <w:b/>
          <w:sz w:val="24"/>
        </w:rPr>
        <w:t xml:space="preserve">margens femininas da ciência. </w:t>
      </w:r>
      <w:r>
        <w:rPr>
          <w:rFonts w:ascii="Arial" w:eastAsia="Arial" w:hAnsi="Arial"/>
          <w:sz w:val="24"/>
        </w:rPr>
        <w:t>Dissertação de mestrado.</w:t>
      </w:r>
      <w:r w:rsidR="00762FA3">
        <w:rPr>
          <w:rFonts w:ascii="Arial" w:eastAsia="Arial" w:hAnsi="Arial"/>
          <w:sz w:val="24"/>
        </w:rPr>
        <w:t xml:space="preserve"> </w:t>
      </w:r>
      <w:r>
        <w:rPr>
          <w:rFonts w:ascii="Arial" w:eastAsia="Arial" w:hAnsi="Arial"/>
          <w:sz w:val="24"/>
        </w:rPr>
        <w:t>Instituto d</w:t>
      </w:r>
      <w:r w:rsidR="00762FA3">
        <w:rPr>
          <w:rFonts w:ascii="Arial" w:eastAsia="Arial" w:hAnsi="Arial"/>
          <w:sz w:val="24"/>
        </w:rPr>
        <w:t>e Humanas. Departamento Disponível de História. Universidade de Brasília. Brasília. Em:</w:t>
      </w:r>
      <w:r w:rsidR="001045C8">
        <w:rPr>
          <w:rFonts w:ascii="Arial" w:eastAsia="Arial" w:hAnsi="Arial"/>
          <w:sz w:val="24"/>
        </w:rPr>
        <w:t xml:space="preserve">   </w:t>
      </w:r>
      <w:bookmarkStart w:id="12" w:name="page395"/>
      <w:bookmarkEnd w:id="12"/>
      <w:r>
        <w:rPr>
          <w:rFonts w:ascii="Arial" w:eastAsia="Arial" w:hAnsi="Arial"/>
          <w:sz w:val="24"/>
        </w:rPr>
        <w:t xml:space="preserve">&lt;http://repositorio.unb.br/bitstream/10482/3714/1/2008_BetinaStefanelloLima.p </w:t>
      </w:r>
      <w:proofErr w:type="spellStart"/>
      <w:r>
        <w:rPr>
          <w:rFonts w:ascii="Arial" w:eastAsia="Arial" w:hAnsi="Arial"/>
          <w:sz w:val="24"/>
        </w:rPr>
        <w:t>df</w:t>
      </w:r>
      <w:proofErr w:type="spellEnd"/>
      <w:r>
        <w:rPr>
          <w:rFonts w:ascii="Arial" w:eastAsia="Arial" w:hAnsi="Arial"/>
          <w:sz w:val="24"/>
        </w:rPr>
        <w:t>&gt;. Acesso em: 10 Out. 2018</w:t>
      </w:r>
    </w:p>
    <w:p w14:paraId="3E1BEC34" w14:textId="4BEE20FA" w:rsidR="003B2F19" w:rsidRPr="00762FA3" w:rsidRDefault="003B2F19" w:rsidP="00762FA3">
      <w:pPr>
        <w:spacing w:before="200" w:after="200"/>
        <w:jc w:val="both"/>
        <w:rPr>
          <w:rFonts w:ascii="Arial" w:eastAsia="Arial" w:hAnsi="Arial"/>
          <w:b/>
          <w:sz w:val="24"/>
        </w:rPr>
      </w:pPr>
      <w:r>
        <w:rPr>
          <w:rFonts w:ascii="Arial" w:eastAsia="Arial" w:hAnsi="Arial"/>
          <w:sz w:val="24"/>
        </w:rPr>
        <w:t xml:space="preserve">MARCONDES, Danilo. </w:t>
      </w:r>
      <w:r>
        <w:rPr>
          <w:rFonts w:ascii="Arial" w:eastAsia="Arial" w:hAnsi="Arial"/>
          <w:b/>
          <w:sz w:val="24"/>
        </w:rPr>
        <w:t>Iniciação à história da Filosofia: dos pré-socráticos</w:t>
      </w:r>
      <w:r w:rsidR="00762FA3">
        <w:rPr>
          <w:rFonts w:ascii="Arial" w:eastAsia="Arial" w:hAnsi="Arial"/>
          <w:b/>
          <w:sz w:val="24"/>
        </w:rPr>
        <w:t xml:space="preserve"> </w:t>
      </w:r>
      <w:r>
        <w:rPr>
          <w:rFonts w:ascii="Arial" w:eastAsia="Arial" w:hAnsi="Arial"/>
          <w:b/>
          <w:sz w:val="24"/>
        </w:rPr>
        <w:t>a Wittgenstein</w:t>
      </w:r>
      <w:r>
        <w:rPr>
          <w:rFonts w:ascii="Arial" w:eastAsia="Arial" w:hAnsi="Arial"/>
          <w:sz w:val="24"/>
        </w:rPr>
        <w:t>. 8. ed. Rio de Janeiro: Jorge Zahar Editor, 2004.</w:t>
      </w:r>
    </w:p>
    <w:p w14:paraId="4D06B4F3" w14:textId="0973FCA7" w:rsidR="003B2F19" w:rsidRPr="00762FA3" w:rsidRDefault="003B2F19" w:rsidP="00762FA3">
      <w:pPr>
        <w:spacing w:before="200" w:after="200"/>
        <w:jc w:val="both"/>
        <w:rPr>
          <w:rFonts w:ascii="Arial" w:eastAsia="Arial" w:hAnsi="Arial"/>
          <w:sz w:val="24"/>
        </w:rPr>
      </w:pPr>
      <w:r>
        <w:rPr>
          <w:rFonts w:ascii="Arial" w:eastAsia="Arial" w:hAnsi="Arial"/>
          <w:sz w:val="24"/>
        </w:rPr>
        <w:lastRenderedPageBreak/>
        <w:t xml:space="preserve">MEAD, Margareth. </w:t>
      </w:r>
      <w:r>
        <w:rPr>
          <w:rFonts w:ascii="Arial" w:eastAsia="Arial" w:hAnsi="Arial"/>
          <w:b/>
          <w:sz w:val="24"/>
        </w:rPr>
        <w:t>Sexo e temperamento: em três sociedades primitivas</w:t>
      </w:r>
      <w:r>
        <w:rPr>
          <w:rFonts w:ascii="Arial" w:eastAsia="Arial" w:hAnsi="Arial"/>
          <w:sz w:val="24"/>
        </w:rPr>
        <w:t>.</w:t>
      </w:r>
      <w:r w:rsidR="00762FA3">
        <w:rPr>
          <w:rFonts w:ascii="Arial" w:eastAsia="Arial" w:hAnsi="Arial"/>
          <w:sz w:val="24"/>
        </w:rPr>
        <w:t xml:space="preserve"> </w:t>
      </w:r>
      <w:r>
        <w:rPr>
          <w:rFonts w:ascii="Arial" w:eastAsia="Arial" w:hAnsi="Arial"/>
          <w:sz w:val="24"/>
        </w:rPr>
        <w:t>São Paulo: Perspectiva, 1979.</w:t>
      </w:r>
    </w:p>
    <w:p w14:paraId="0738E16D" w14:textId="41B04060" w:rsidR="003B2F19" w:rsidRPr="00762FA3" w:rsidRDefault="003B2F19" w:rsidP="00762FA3">
      <w:pPr>
        <w:spacing w:before="200" w:after="200"/>
        <w:ind w:right="266"/>
        <w:jc w:val="both"/>
        <w:rPr>
          <w:rFonts w:ascii="Arial" w:eastAsia="Arial" w:hAnsi="Arial"/>
          <w:sz w:val="24"/>
        </w:rPr>
      </w:pPr>
      <w:r>
        <w:rPr>
          <w:rFonts w:ascii="Arial" w:eastAsia="Arial" w:hAnsi="Arial"/>
          <w:sz w:val="24"/>
        </w:rPr>
        <w:t>MORRISON, Ann M.; VON GLINOW, Mary Ann</w:t>
      </w:r>
      <w:r>
        <w:rPr>
          <w:rFonts w:ascii="Arial" w:eastAsia="Arial" w:hAnsi="Arial"/>
          <w:b/>
          <w:sz w:val="24"/>
        </w:rPr>
        <w:t xml:space="preserve">. </w:t>
      </w:r>
      <w:proofErr w:type="spellStart"/>
      <w:r>
        <w:rPr>
          <w:rFonts w:ascii="Arial" w:eastAsia="Arial" w:hAnsi="Arial"/>
          <w:b/>
          <w:sz w:val="24"/>
        </w:rPr>
        <w:t>Women</w:t>
      </w:r>
      <w:proofErr w:type="spellEnd"/>
      <w:r>
        <w:rPr>
          <w:rFonts w:ascii="Arial" w:eastAsia="Arial" w:hAnsi="Arial"/>
          <w:b/>
          <w:sz w:val="24"/>
        </w:rPr>
        <w:t xml:space="preserve"> </w:t>
      </w:r>
      <w:proofErr w:type="spellStart"/>
      <w:r>
        <w:rPr>
          <w:rFonts w:ascii="Arial" w:eastAsia="Arial" w:hAnsi="Arial"/>
          <w:b/>
          <w:sz w:val="24"/>
        </w:rPr>
        <w:t>and</w:t>
      </w:r>
      <w:proofErr w:type="spellEnd"/>
      <w:r>
        <w:rPr>
          <w:rFonts w:ascii="Arial" w:eastAsia="Arial" w:hAnsi="Arial"/>
          <w:b/>
          <w:sz w:val="24"/>
        </w:rPr>
        <w:t xml:space="preserve"> </w:t>
      </w:r>
      <w:proofErr w:type="spellStart"/>
      <w:r>
        <w:rPr>
          <w:rFonts w:ascii="Arial" w:eastAsia="Arial" w:hAnsi="Arial"/>
          <w:b/>
          <w:sz w:val="24"/>
        </w:rPr>
        <w:t>minorities</w:t>
      </w:r>
      <w:proofErr w:type="spellEnd"/>
      <w:r>
        <w:rPr>
          <w:rFonts w:ascii="Arial" w:eastAsia="Arial" w:hAnsi="Arial"/>
          <w:b/>
          <w:sz w:val="24"/>
        </w:rPr>
        <w:t xml:space="preserve"> in</w:t>
      </w:r>
      <w:r>
        <w:rPr>
          <w:rFonts w:ascii="Arial" w:eastAsia="Arial" w:hAnsi="Arial"/>
          <w:sz w:val="24"/>
        </w:rPr>
        <w:t xml:space="preserve"> </w:t>
      </w:r>
      <w:r>
        <w:rPr>
          <w:rFonts w:ascii="Arial" w:eastAsia="Arial" w:hAnsi="Arial"/>
          <w:b/>
          <w:sz w:val="24"/>
        </w:rPr>
        <w:t>management</w:t>
      </w:r>
      <w:r>
        <w:rPr>
          <w:rFonts w:ascii="Arial" w:eastAsia="Arial" w:hAnsi="Arial"/>
          <w:sz w:val="24"/>
        </w:rPr>
        <w:t xml:space="preserve">. American </w:t>
      </w:r>
      <w:proofErr w:type="spellStart"/>
      <w:r>
        <w:rPr>
          <w:rFonts w:ascii="Arial" w:eastAsia="Arial" w:hAnsi="Arial"/>
          <w:sz w:val="24"/>
        </w:rPr>
        <w:t>Psychologist</w:t>
      </w:r>
      <w:proofErr w:type="spellEnd"/>
      <w:r>
        <w:rPr>
          <w:rFonts w:ascii="Arial" w:eastAsia="Arial" w:hAnsi="Arial"/>
          <w:sz w:val="24"/>
        </w:rPr>
        <w:t xml:space="preserve"> v. 45, n.2, p. 200-208. 1990.</w:t>
      </w:r>
    </w:p>
    <w:p w14:paraId="4B56087B" w14:textId="21A27513" w:rsidR="003B2F19" w:rsidRPr="00762FA3" w:rsidRDefault="003B2F19" w:rsidP="00762FA3">
      <w:pPr>
        <w:spacing w:before="200" w:after="200"/>
        <w:ind w:right="266"/>
        <w:jc w:val="both"/>
        <w:rPr>
          <w:rFonts w:ascii="Arial" w:eastAsia="Arial" w:hAnsi="Arial"/>
          <w:sz w:val="24"/>
        </w:rPr>
      </w:pPr>
      <w:r>
        <w:rPr>
          <w:rFonts w:ascii="Arial" w:eastAsia="Arial" w:hAnsi="Arial"/>
          <w:sz w:val="24"/>
        </w:rPr>
        <w:t>MORRISON, Ann M.; WHITE, Randall P.; VELSOR, Ellen Van</w:t>
      </w:r>
      <w:r>
        <w:rPr>
          <w:rFonts w:ascii="Arial" w:eastAsia="Arial" w:hAnsi="Arial"/>
          <w:b/>
          <w:sz w:val="24"/>
        </w:rPr>
        <w:t xml:space="preserve">. </w:t>
      </w:r>
      <w:proofErr w:type="spellStart"/>
      <w:r>
        <w:rPr>
          <w:rFonts w:ascii="Arial" w:eastAsia="Arial" w:hAnsi="Arial"/>
          <w:b/>
          <w:sz w:val="24"/>
        </w:rPr>
        <w:t>Breaking</w:t>
      </w:r>
      <w:proofErr w:type="spellEnd"/>
      <w:r>
        <w:rPr>
          <w:rFonts w:ascii="Arial" w:eastAsia="Arial" w:hAnsi="Arial"/>
          <w:b/>
          <w:sz w:val="24"/>
        </w:rPr>
        <w:t xml:space="preserve"> </w:t>
      </w:r>
      <w:proofErr w:type="spellStart"/>
      <w:r>
        <w:rPr>
          <w:rFonts w:ascii="Arial" w:eastAsia="Arial" w:hAnsi="Arial"/>
          <w:b/>
          <w:sz w:val="24"/>
        </w:rPr>
        <w:t>the</w:t>
      </w:r>
      <w:proofErr w:type="spellEnd"/>
      <w:r>
        <w:rPr>
          <w:rFonts w:ascii="Arial" w:eastAsia="Arial" w:hAnsi="Arial"/>
          <w:sz w:val="24"/>
        </w:rPr>
        <w:t xml:space="preserve"> </w:t>
      </w:r>
      <w:proofErr w:type="spellStart"/>
      <w:r>
        <w:rPr>
          <w:rFonts w:ascii="Arial" w:eastAsia="Arial" w:hAnsi="Arial"/>
          <w:b/>
          <w:sz w:val="24"/>
        </w:rPr>
        <w:t>glass</w:t>
      </w:r>
      <w:proofErr w:type="spellEnd"/>
      <w:r>
        <w:rPr>
          <w:rFonts w:ascii="Arial" w:eastAsia="Arial" w:hAnsi="Arial"/>
          <w:b/>
          <w:sz w:val="24"/>
        </w:rPr>
        <w:t xml:space="preserve"> </w:t>
      </w:r>
      <w:proofErr w:type="spellStart"/>
      <w:r>
        <w:rPr>
          <w:rFonts w:ascii="Arial" w:eastAsia="Arial" w:hAnsi="Arial"/>
          <w:b/>
          <w:sz w:val="24"/>
        </w:rPr>
        <w:t>ceiling</w:t>
      </w:r>
      <w:proofErr w:type="spellEnd"/>
      <w:r>
        <w:rPr>
          <w:rFonts w:ascii="Arial" w:eastAsia="Arial" w:hAnsi="Arial"/>
          <w:b/>
          <w:sz w:val="24"/>
        </w:rPr>
        <w:t xml:space="preserve">: </w:t>
      </w:r>
      <w:proofErr w:type="spellStart"/>
      <w:r>
        <w:rPr>
          <w:rFonts w:ascii="Arial" w:eastAsia="Arial" w:hAnsi="Arial"/>
          <w:b/>
          <w:sz w:val="24"/>
        </w:rPr>
        <w:t>can</w:t>
      </w:r>
      <w:proofErr w:type="spellEnd"/>
      <w:r>
        <w:rPr>
          <w:rFonts w:ascii="Arial" w:eastAsia="Arial" w:hAnsi="Arial"/>
          <w:b/>
          <w:sz w:val="24"/>
        </w:rPr>
        <w:t xml:space="preserve"> </w:t>
      </w:r>
      <w:proofErr w:type="spellStart"/>
      <w:r>
        <w:rPr>
          <w:rFonts w:ascii="Arial" w:eastAsia="Arial" w:hAnsi="Arial"/>
          <w:b/>
          <w:sz w:val="24"/>
        </w:rPr>
        <w:t>women</w:t>
      </w:r>
      <w:proofErr w:type="spellEnd"/>
      <w:r>
        <w:rPr>
          <w:rFonts w:ascii="Arial" w:eastAsia="Arial" w:hAnsi="Arial"/>
          <w:b/>
          <w:sz w:val="24"/>
        </w:rPr>
        <w:t xml:space="preserve"> </w:t>
      </w:r>
      <w:proofErr w:type="spellStart"/>
      <w:r>
        <w:rPr>
          <w:rFonts w:ascii="Arial" w:eastAsia="Arial" w:hAnsi="Arial"/>
          <w:b/>
          <w:sz w:val="24"/>
        </w:rPr>
        <w:t>reach</w:t>
      </w:r>
      <w:proofErr w:type="spellEnd"/>
      <w:r>
        <w:rPr>
          <w:rFonts w:ascii="Arial" w:eastAsia="Arial" w:hAnsi="Arial"/>
          <w:b/>
          <w:sz w:val="24"/>
        </w:rPr>
        <w:t xml:space="preserve"> </w:t>
      </w:r>
      <w:proofErr w:type="spellStart"/>
      <w:r>
        <w:rPr>
          <w:rFonts w:ascii="Arial" w:eastAsia="Arial" w:hAnsi="Arial"/>
          <w:b/>
          <w:sz w:val="24"/>
        </w:rPr>
        <w:t>the</w:t>
      </w:r>
      <w:proofErr w:type="spellEnd"/>
      <w:r>
        <w:rPr>
          <w:rFonts w:ascii="Arial" w:eastAsia="Arial" w:hAnsi="Arial"/>
          <w:b/>
          <w:sz w:val="24"/>
        </w:rPr>
        <w:t xml:space="preserve"> top </w:t>
      </w:r>
      <w:proofErr w:type="spellStart"/>
      <w:r>
        <w:rPr>
          <w:rFonts w:ascii="Arial" w:eastAsia="Arial" w:hAnsi="Arial"/>
          <w:b/>
          <w:sz w:val="24"/>
        </w:rPr>
        <w:t>of</w:t>
      </w:r>
      <w:proofErr w:type="spellEnd"/>
      <w:r>
        <w:rPr>
          <w:rFonts w:ascii="Arial" w:eastAsia="Arial" w:hAnsi="Arial"/>
          <w:b/>
          <w:sz w:val="24"/>
        </w:rPr>
        <w:t xml:space="preserve"> </w:t>
      </w:r>
      <w:proofErr w:type="spellStart"/>
      <w:r>
        <w:rPr>
          <w:rFonts w:ascii="Arial" w:eastAsia="Arial" w:hAnsi="Arial"/>
          <w:b/>
          <w:sz w:val="24"/>
        </w:rPr>
        <w:t>America's</w:t>
      </w:r>
      <w:proofErr w:type="spellEnd"/>
      <w:r>
        <w:rPr>
          <w:rFonts w:ascii="Arial" w:eastAsia="Arial" w:hAnsi="Arial"/>
          <w:b/>
          <w:sz w:val="24"/>
        </w:rPr>
        <w:t xml:space="preserve"> </w:t>
      </w:r>
      <w:proofErr w:type="spellStart"/>
      <w:r>
        <w:rPr>
          <w:rFonts w:ascii="Arial" w:eastAsia="Arial" w:hAnsi="Arial"/>
          <w:b/>
          <w:sz w:val="24"/>
        </w:rPr>
        <w:t>largest</w:t>
      </w:r>
      <w:proofErr w:type="spellEnd"/>
      <w:r>
        <w:rPr>
          <w:rFonts w:ascii="Arial" w:eastAsia="Arial" w:hAnsi="Arial"/>
          <w:b/>
          <w:sz w:val="24"/>
        </w:rPr>
        <w:t xml:space="preserve"> </w:t>
      </w:r>
      <w:proofErr w:type="spellStart"/>
      <w:r>
        <w:rPr>
          <w:rFonts w:ascii="Arial" w:eastAsia="Arial" w:hAnsi="Arial"/>
          <w:b/>
          <w:sz w:val="24"/>
        </w:rPr>
        <w:t>corporations</w:t>
      </w:r>
      <w:proofErr w:type="spellEnd"/>
      <w:r>
        <w:rPr>
          <w:rFonts w:ascii="Arial" w:eastAsia="Arial" w:hAnsi="Arial"/>
          <w:b/>
          <w:sz w:val="24"/>
        </w:rPr>
        <w:t xml:space="preserve">?. </w:t>
      </w:r>
      <w:r>
        <w:rPr>
          <w:rFonts w:ascii="Arial" w:eastAsia="Arial" w:hAnsi="Arial"/>
          <w:sz w:val="24"/>
        </w:rPr>
        <w:t xml:space="preserve">Estados Unidos da </w:t>
      </w:r>
      <w:proofErr w:type="spellStart"/>
      <w:r>
        <w:rPr>
          <w:rFonts w:ascii="Arial" w:eastAsia="Arial" w:hAnsi="Arial"/>
          <w:sz w:val="24"/>
        </w:rPr>
        <w:t>America</w:t>
      </w:r>
      <w:proofErr w:type="spellEnd"/>
      <w:r>
        <w:rPr>
          <w:rFonts w:ascii="Arial" w:eastAsia="Arial" w:hAnsi="Arial"/>
          <w:sz w:val="24"/>
        </w:rPr>
        <w:t>: Basic Books, 1994.</w:t>
      </w:r>
    </w:p>
    <w:p w14:paraId="3DCA6908" w14:textId="70721757" w:rsidR="003B2F19" w:rsidRPr="00762FA3" w:rsidRDefault="003B2F19" w:rsidP="00762FA3">
      <w:pPr>
        <w:spacing w:before="200" w:after="200"/>
        <w:ind w:right="266"/>
        <w:jc w:val="both"/>
        <w:rPr>
          <w:rFonts w:ascii="Arial" w:eastAsia="Arial" w:hAnsi="Arial"/>
          <w:sz w:val="24"/>
        </w:rPr>
      </w:pPr>
      <w:r>
        <w:rPr>
          <w:rFonts w:ascii="Arial" w:eastAsia="Arial" w:hAnsi="Arial"/>
          <w:sz w:val="24"/>
        </w:rPr>
        <w:t xml:space="preserve">PERROT, Michelle. </w:t>
      </w:r>
      <w:r>
        <w:rPr>
          <w:rFonts w:ascii="Arial" w:eastAsia="Arial" w:hAnsi="Arial"/>
          <w:b/>
          <w:sz w:val="24"/>
        </w:rPr>
        <w:t>As mulheres ou os silêncios da história; tradução de</w:t>
      </w:r>
      <w:r>
        <w:rPr>
          <w:rFonts w:ascii="Arial" w:eastAsia="Arial" w:hAnsi="Arial"/>
          <w:sz w:val="24"/>
        </w:rPr>
        <w:t xml:space="preserve"> </w:t>
      </w:r>
      <w:r>
        <w:rPr>
          <w:rFonts w:ascii="Arial" w:eastAsia="Arial" w:hAnsi="Arial"/>
          <w:b/>
          <w:sz w:val="24"/>
        </w:rPr>
        <w:t>Viviane Ribeiro</w:t>
      </w:r>
      <w:r>
        <w:rPr>
          <w:rFonts w:ascii="Arial" w:eastAsia="Arial" w:hAnsi="Arial"/>
          <w:sz w:val="24"/>
        </w:rPr>
        <w:t>. Bauru (SP): EDUSC, 2005.</w:t>
      </w:r>
    </w:p>
    <w:p w14:paraId="192C2ED3" w14:textId="77777777" w:rsidR="003B2F19" w:rsidRDefault="003B2F19" w:rsidP="00762FA3">
      <w:pPr>
        <w:spacing w:before="200" w:after="200"/>
        <w:ind w:right="266"/>
        <w:jc w:val="both"/>
        <w:rPr>
          <w:rFonts w:ascii="Arial" w:eastAsia="Arial" w:hAnsi="Arial"/>
          <w:sz w:val="24"/>
        </w:rPr>
      </w:pPr>
      <w:bookmarkStart w:id="13" w:name="_GoBack"/>
      <w:r>
        <w:rPr>
          <w:rFonts w:ascii="Arial" w:eastAsia="Arial" w:hAnsi="Arial"/>
          <w:sz w:val="24"/>
        </w:rPr>
        <w:t>PERROT</w:t>
      </w:r>
      <w:bookmarkEnd w:id="13"/>
      <w:r>
        <w:rPr>
          <w:rFonts w:ascii="Arial" w:eastAsia="Arial" w:hAnsi="Arial"/>
          <w:sz w:val="24"/>
        </w:rPr>
        <w:t>, Michelle</w:t>
      </w:r>
      <w:r>
        <w:rPr>
          <w:rFonts w:ascii="Arial" w:eastAsia="Arial" w:hAnsi="Arial"/>
          <w:b/>
          <w:sz w:val="24"/>
        </w:rPr>
        <w:t>. Minha história das mulheres</w:t>
      </w:r>
      <w:r>
        <w:rPr>
          <w:rFonts w:ascii="Arial" w:eastAsia="Arial" w:hAnsi="Arial"/>
          <w:sz w:val="24"/>
        </w:rPr>
        <w:t>. São Paulo: Editora Contexto, 2007.</w:t>
      </w:r>
    </w:p>
    <w:p w14:paraId="55A0CDF3" w14:textId="66328648" w:rsidR="003B2F19" w:rsidRPr="00762FA3" w:rsidRDefault="003B2F19" w:rsidP="00762FA3">
      <w:pPr>
        <w:spacing w:before="200" w:after="200"/>
        <w:jc w:val="both"/>
        <w:rPr>
          <w:rFonts w:ascii="Arial" w:eastAsia="Arial" w:hAnsi="Arial"/>
          <w:b/>
          <w:sz w:val="24"/>
        </w:rPr>
      </w:pPr>
      <w:r>
        <w:rPr>
          <w:rFonts w:ascii="Arial" w:eastAsia="Arial" w:hAnsi="Arial"/>
          <w:sz w:val="24"/>
        </w:rPr>
        <w:t xml:space="preserve">PULEO, Alicia H. </w:t>
      </w:r>
      <w:r>
        <w:rPr>
          <w:rFonts w:ascii="Arial" w:eastAsia="Arial" w:hAnsi="Arial"/>
          <w:b/>
          <w:sz w:val="24"/>
        </w:rPr>
        <w:t>Filosofia e gênero: da memória do passado ao projeto de</w:t>
      </w:r>
      <w:r w:rsidR="00762FA3">
        <w:rPr>
          <w:rFonts w:ascii="Arial" w:eastAsia="Arial" w:hAnsi="Arial"/>
          <w:b/>
          <w:sz w:val="24"/>
        </w:rPr>
        <w:t xml:space="preserve"> </w:t>
      </w:r>
      <w:r>
        <w:rPr>
          <w:rFonts w:ascii="Arial" w:eastAsia="Arial" w:hAnsi="Arial"/>
          <w:b/>
          <w:sz w:val="24"/>
        </w:rPr>
        <w:t>futuro</w:t>
      </w:r>
      <w:r>
        <w:rPr>
          <w:rFonts w:ascii="Arial" w:eastAsia="Arial" w:hAnsi="Arial"/>
          <w:sz w:val="24"/>
        </w:rPr>
        <w:t>. In: GODINHO, T.; DA SILVEIRA, M. L. (</w:t>
      </w:r>
      <w:proofErr w:type="spellStart"/>
      <w:r>
        <w:rPr>
          <w:rFonts w:ascii="Arial" w:eastAsia="Arial" w:hAnsi="Arial"/>
          <w:sz w:val="24"/>
        </w:rPr>
        <w:t>orgs</w:t>
      </w:r>
      <w:proofErr w:type="spellEnd"/>
      <w:r>
        <w:rPr>
          <w:rFonts w:ascii="Arial" w:eastAsia="Arial" w:hAnsi="Arial"/>
          <w:sz w:val="24"/>
        </w:rPr>
        <w:t>.). Políticas públicas e</w:t>
      </w:r>
      <w:r w:rsidR="00762FA3">
        <w:rPr>
          <w:rFonts w:ascii="Arial" w:eastAsia="Arial" w:hAnsi="Arial"/>
          <w:b/>
          <w:sz w:val="24"/>
        </w:rPr>
        <w:t xml:space="preserve"> </w:t>
      </w:r>
      <w:r>
        <w:rPr>
          <w:rFonts w:ascii="Arial" w:eastAsia="Arial" w:hAnsi="Arial"/>
          <w:sz w:val="24"/>
        </w:rPr>
        <w:t>igualdade de gênero. São Paulo: Coordenadoria Especial da Mulher, 2004. p.13-34.</w:t>
      </w:r>
    </w:p>
    <w:p w14:paraId="31559D52" w14:textId="3B565957" w:rsidR="003B2F19" w:rsidRPr="00762FA3" w:rsidRDefault="003B2F19" w:rsidP="00762FA3">
      <w:pPr>
        <w:spacing w:before="200" w:after="200"/>
        <w:ind w:right="266"/>
        <w:jc w:val="both"/>
        <w:rPr>
          <w:rFonts w:ascii="Arial" w:eastAsia="Arial" w:hAnsi="Arial"/>
          <w:sz w:val="24"/>
        </w:rPr>
      </w:pPr>
      <w:r>
        <w:rPr>
          <w:rFonts w:ascii="Arial" w:eastAsia="Arial" w:hAnsi="Arial"/>
          <w:sz w:val="24"/>
        </w:rPr>
        <w:t xml:space="preserve">ROSEMBERG, Fúlvia; AMADO, Tina. </w:t>
      </w:r>
      <w:r>
        <w:rPr>
          <w:rFonts w:ascii="Arial" w:eastAsia="Arial" w:hAnsi="Arial"/>
          <w:b/>
          <w:sz w:val="24"/>
        </w:rPr>
        <w:t>Mulheres na escola</w:t>
      </w:r>
      <w:r>
        <w:rPr>
          <w:rFonts w:ascii="Arial" w:eastAsia="Arial" w:hAnsi="Arial"/>
          <w:sz w:val="24"/>
        </w:rPr>
        <w:t>. Cadernos de Pesquisa, n. 80. 1992.</w:t>
      </w:r>
    </w:p>
    <w:p w14:paraId="73107D7D" w14:textId="0659BA61" w:rsidR="003B2F19" w:rsidRPr="00762FA3" w:rsidRDefault="003B2F19" w:rsidP="00762FA3">
      <w:pPr>
        <w:spacing w:before="200" w:after="200"/>
        <w:ind w:right="266"/>
        <w:jc w:val="both"/>
        <w:rPr>
          <w:rFonts w:ascii="Arial" w:eastAsia="Arial" w:hAnsi="Arial"/>
          <w:sz w:val="24"/>
        </w:rPr>
      </w:pPr>
      <w:r>
        <w:rPr>
          <w:rFonts w:ascii="Arial" w:eastAsia="Arial" w:hAnsi="Arial"/>
          <w:sz w:val="24"/>
        </w:rPr>
        <w:t xml:space="preserve">SANTOS, Adelina Pinheiro; TOSI, </w:t>
      </w:r>
      <w:proofErr w:type="spellStart"/>
      <w:r>
        <w:rPr>
          <w:rFonts w:ascii="Arial" w:eastAsia="Arial" w:hAnsi="Arial"/>
          <w:sz w:val="24"/>
        </w:rPr>
        <w:t>Lucía</w:t>
      </w:r>
      <w:proofErr w:type="spellEnd"/>
      <w:r>
        <w:rPr>
          <w:rFonts w:ascii="Arial" w:eastAsia="Arial" w:hAnsi="Arial"/>
          <w:sz w:val="24"/>
        </w:rPr>
        <w:t xml:space="preserve">. Resgatando </w:t>
      </w:r>
      <w:r>
        <w:rPr>
          <w:rFonts w:ascii="Arial" w:eastAsia="Arial" w:hAnsi="Arial"/>
          <w:b/>
          <w:sz w:val="24"/>
        </w:rPr>
        <w:t>Métis: o que foi feito</w:t>
      </w:r>
      <w:r>
        <w:rPr>
          <w:rFonts w:ascii="Arial" w:eastAsia="Arial" w:hAnsi="Arial"/>
          <w:sz w:val="24"/>
        </w:rPr>
        <w:t xml:space="preserve"> </w:t>
      </w:r>
      <w:r>
        <w:rPr>
          <w:rFonts w:ascii="Arial" w:eastAsia="Arial" w:hAnsi="Arial"/>
          <w:b/>
          <w:sz w:val="24"/>
        </w:rPr>
        <w:t>desse saber?</w:t>
      </w:r>
      <w:r>
        <w:rPr>
          <w:rFonts w:ascii="Arial" w:eastAsia="Arial" w:hAnsi="Arial"/>
          <w:sz w:val="24"/>
        </w:rPr>
        <w:t>. Estudos Feministas, p. 355-380. 1996.</w:t>
      </w:r>
    </w:p>
    <w:p w14:paraId="6DED45EA" w14:textId="503B28CD" w:rsidR="003B2F19" w:rsidRPr="0016464C" w:rsidRDefault="003B2F19" w:rsidP="00762FA3">
      <w:pPr>
        <w:spacing w:before="200" w:after="200"/>
        <w:ind w:right="266"/>
        <w:jc w:val="both"/>
        <w:rPr>
          <w:rFonts w:ascii="Arial" w:eastAsia="Arial" w:hAnsi="Arial"/>
          <w:sz w:val="24"/>
        </w:rPr>
      </w:pPr>
      <w:r w:rsidRPr="0016464C">
        <w:rPr>
          <w:rFonts w:ascii="Arial" w:eastAsia="Arial" w:hAnsi="Arial"/>
          <w:sz w:val="24"/>
        </w:rPr>
        <w:t xml:space="preserve">SANTOS, </w:t>
      </w:r>
      <w:proofErr w:type="spellStart"/>
      <w:r w:rsidRPr="0016464C">
        <w:rPr>
          <w:rFonts w:ascii="Arial" w:eastAsia="Arial" w:hAnsi="Arial"/>
          <w:sz w:val="24"/>
        </w:rPr>
        <w:t>Wildson</w:t>
      </w:r>
      <w:proofErr w:type="spellEnd"/>
      <w:r w:rsidRPr="0016464C">
        <w:rPr>
          <w:rFonts w:ascii="Arial" w:eastAsia="Arial" w:hAnsi="Arial"/>
          <w:sz w:val="24"/>
        </w:rPr>
        <w:t xml:space="preserve"> Luiz Pereira Dos. </w:t>
      </w:r>
      <w:r w:rsidRPr="0016464C">
        <w:rPr>
          <w:rFonts w:ascii="Arial" w:eastAsia="Arial" w:hAnsi="Arial"/>
          <w:b/>
          <w:sz w:val="24"/>
        </w:rPr>
        <w:t>Educação científica humanística em</w:t>
      </w:r>
      <w:r w:rsidRPr="0016464C">
        <w:rPr>
          <w:rFonts w:ascii="Arial" w:eastAsia="Arial" w:hAnsi="Arial"/>
          <w:sz w:val="24"/>
        </w:rPr>
        <w:t xml:space="preserve"> </w:t>
      </w:r>
      <w:r w:rsidRPr="0016464C">
        <w:rPr>
          <w:rFonts w:ascii="Arial" w:eastAsia="Arial" w:hAnsi="Arial"/>
          <w:b/>
          <w:sz w:val="24"/>
        </w:rPr>
        <w:t xml:space="preserve">uma perspectiva </w:t>
      </w:r>
      <w:proofErr w:type="spellStart"/>
      <w:r w:rsidRPr="0016464C">
        <w:rPr>
          <w:rFonts w:ascii="Arial" w:eastAsia="Arial" w:hAnsi="Arial"/>
          <w:b/>
          <w:sz w:val="24"/>
        </w:rPr>
        <w:t>freireana</w:t>
      </w:r>
      <w:proofErr w:type="spellEnd"/>
      <w:r w:rsidRPr="0016464C">
        <w:rPr>
          <w:rFonts w:ascii="Arial" w:eastAsia="Arial" w:hAnsi="Arial"/>
          <w:b/>
          <w:sz w:val="24"/>
        </w:rPr>
        <w:t>: resgatando a função do ensino de CTS</w:t>
      </w:r>
      <w:r w:rsidRPr="0016464C">
        <w:rPr>
          <w:rFonts w:ascii="Arial" w:eastAsia="Arial" w:hAnsi="Arial"/>
          <w:sz w:val="24"/>
        </w:rPr>
        <w:t>. Alexandria: Revista de Educação em Ciência e Tecnologia, Florianópolis,</w:t>
      </w:r>
      <w:r w:rsidR="00762FA3" w:rsidRPr="0016464C">
        <w:rPr>
          <w:rFonts w:ascii="Arial" w:eastAsia="Arial" w:hAnsi="Arial"/>
          <w:sz w:val="24"/>
        </w:rPr>
        <w:t xml:space="preserve"> </w:t>
      </w:r>
      <w:r w:rsidRPr="0016464C">
        <w:rPr>
          <w:rFonts w:ascii="Arial" w:eastAsia="Arial" w:hAnsi="Arial"/>
          <w:sz w:val="24"/>
        </w:rPr>
        <w:t>v. 1, n. 1, p. 109-131, mar. 2008. Disponível m:</w:t>
      </w:r>
      <w:hyperlink r:id="rId12" w:history="1">
        <w:r w:rsidRPr="0016464C">
          <w:rPr>
            <w:rFonts w:ascii="Arial" w:eastAsia="Arial" w:hAnsi="Arial"/>
            <w:sz w:val="22"/>
          </w:rPr>
          <w:t>https://periodicos.ufsc.br/index.php/alexandria/article/view/37426/28747</w:t>
        </w:r>
      </w:hyperlink>
      <w:r w:rsidRPr="0016464C">
        <w:rPr>
          <w:rFonts w:ascii="Arial" w:eastAsia="Arial" w:hAnsi="Arial"/>
          <w:sz w:val="24"/>
        </w:rPr>
        <w:t>&gt;. Acesso em: 22 jul. 2018.</w:t>
      </w:r>
    </w:p>
    <w:p w14:paraId="1111689D" w14:textId="08991991" w:rsidR="003B2F19" w:rsidRPr="00762FA3" w:rsidRDefault="003B2F19" w:rsidP="00762FA3">
      <w:pPr>
        <w:spacing w:before="200" w:after="200"/>
        <w:ind w:right="266"/>
        <w:jc w:val="both"/>
        <w:rPr>
          <w:rFonts w:ascii="Arial" w:eastAsia="Arial" w:hAnsi="Arial"/>
          <w:sz w:val="24"/>
        </w:rPr>
      </w:pPr>
      <w:r>
        <w:rPr>
          <w:rFonts w:ascii="Arial" w:eastAsia="Arial" w:hAnsi="Arial"/>
          <w:sz w:val="24"/>
        </w:rPr>
        <w:t xml:space="preserve">SCHIENBINGER, </w:t>
      </w:r>
      <w:proofErr w:type="spellStart"/>
      <w:r>
        <w:rPr>
          <w:rFonts w:ascii="Arial" w:eastAsia="Arial" w:hAnsi="Arial"/>
          <w:sz w:val="24"/>
        </w:rPr>
        <w:t>Londa</w:t>
      </w:r>
      <w:proofErr w:type="spellEnd"/>
      <w:r>
        <w:rPr>
          <w:rFonts w:ascii="Arial" w:eastAsia="Arial" w:hAnsi="Arial"/>
          <w:sz w:val="24"/>
        </w:rPr>
        <w:t xml:space="preserve">. </w:t>
      </w:r>
      <w:r>
        <w:rPr>
          <w:rFonts w:ascii="Arial" w:eastAsia="Arial" w:hAnsi="Arial"/>
          <w:b/>
          <w:sz w:val="24"/>
        </w:rPr>
        <w:t>O feminismo mudou a Ciência?;</w:t>
      </w:r>
      <w:r>
        <w:rPr>
          <w:rFonts w:ascii="Arial" w:eastAsia="Arial" w:hAnsi="Arial"/>
          <w:sz w:val="24"/>
        </w:rPr>
        <w:t xml:space="preserve"> tradução de Raul </w:t>
      </w:r>
      <w:proofErr w:type="spellStart"/>
      <w:r>
        <w:rPr>
          <w:rFonts w:ascii="Arial" w:eastAsia="Arial" w:hAnsi="Arial"/>
          <w:sz w:val="24"/>
        </w:rPr>
        <w:t>Fiker</w:t>
      </w:r>
      <w:proofErr w:type="spellEnd"/>
      <w:r>
        <w:rPr>
          <w:rFonts w:ascii="Arial" w:eastAsia="Arial" w:hAnsi="Arial"/>
          <w:sz w:val="24"/>
        </w:rPr>
        <w:t>. Bauru (SP): EDUSC, 2001.</w:t>
      </w:r>
    </w:p>
    <w:p w14:paraId="30F64626" w14:textId="74768206" w:rsidR="003B2F19" w:rsidRPr="00762FA3" w:rsidRDefault="003B2F19" w:rsidP="00762FA3">
      <w:pPr>
        <w:spacing w:before="200" w:after="200"/>
        <w:ind w:right="266"/>
        <w:jc w:val="both"/>
        <w:rPr>
          <w:rFonts w:ascii="Arial" w:eastAsia="Arial" w:hAnsi="Arial"/>
          <w:sz w:val="24"/>
        </w:rPr>
      </w:pPr>
      <w:r>
        <w:rPr>
          <w:rFonts w:ascii="Arial" w:eastAsia="Arial" w:hAnsi="Arial"/>
          <w:sz w:val="24"/>
        </w:rPr>
        <w:t xml:space="preserve">SCOTT, Joan. </w:t>
      </w:r>
      <w:r>
        <w:rPr>
          <w:rFonts w:ascii="Arial" w:eastAsia="Arial" w:hAnsi="Arial"/>
          <w:b/>
          <w:sz w:val="24"/>
        </w:rPr>
        <w:t>Gênero: uma categoria útil de análise histórica</w:t>
      </w:r>
      <w:r>
        <w:rPr>
          <w:rFonts w:ascii="Arial" w:eastAsia="Arial" w:hAnsi="Arial"/>
          <w:sz w:val="24"/>
        </w:rPr>
        <w:t>. Educação &amp; Realidade, Porto Alegre, v. 16, n. 2, p. 5-22, jul./dez. 1995.</w:t>
      </w:r>
    </w:p>
    <w:p w14:paraId="44E887B2" w14:textId="5A786500" w:rsidR="003B2F19" w:rsidRPr="00762FA3" w:rsidRDefault="003B2F19" w:rsidP="001045C8">
      <w:pPr>
        <w:spacing w:before="200" w:after="200"/>
        <w:ind w:right="266"/>
        <w:jc w:val="both"/>
        <w:rPr>
          <w:rFonts w:ascii="Arial" w:eastAsia="Arial" w:hAnsi="Arial"/>
          <w:sz w:val="24"/>
        </w:rPr>
      </w:pPr>
      <w:r>
        <w:rPr>
          <w:rFonts w:ascii="Arial" w:eastAsia="Arial" w:hAnsi="Arial"/>
          <w:sz w:val="24"/>
        </w:rPr>
        <w:t xml:space="preserve">STUART, Peggy. </w:t>
      </w:r>
      <w:proofErr w:type="spellStart"/>
      <w:r>
        <w:rPr>
          <w:rFonts w:ascii="Arial" w:eastAsia="Arial" w:hAnsi="Arial"/>
          <w:sz w:val="24"/>
        </w:rPr>
        <w:t>What</w:t>
      </w:r>
      <w:proofErr w:type="spellEnd"/>
      <w:r>
        <w:rPr>
          <w:rFonts w:ascii="Arial" w:eastAsia="Arial" w:hAnsi="Arial"/>
          <w:sz w:val="24"/>
        </w:rPr>
        <w:t xml:space="preserve"> Does </w:t>
      </w:r>
      <w:proofErr w:type="spellStart"/>
      <w:r>
        <w:rPr>
          <w:rFonts w:ascii="Arial" w:eastAsia="Arial" w:hAnsi="Arial"/>
          <w:sz w:val="24"/>
        </w:rPr>
        <w:t>the</w:t>
      </w:r>
      <w:proofErr w:type="spellEnd"/>
      <w:r>
        <w:rPr>
          <w:rFonts w:ascii="Arial" w:eastAsia="Arial" w:hAnsi="Arial"/>
          <w:sz w:val="24"/>
        </w:rPr>
        <w:t xml:space="preserve"> Glass </w:t>
      </w:r>
      <w:proofErr w:type="spellStart"/>
      <w:r>
        <w:rPr>
          <w:rFonts w:ascii="Arial" w:eastAsia="Arial" w:hAnsi="Arial"/>
          <w:sz w:val="24"/>
        </w:rPr>
        <w:t>Ceiling</w:t>
      </w:r>
      <w:proofErr w:type="spellEnd"/>
      <w:r>
        <w:rPr>
          <w:rFonts w:ascii="Arial" w:eastAsia="Arial" w:hAnsi="Arial"/>
          <w:sz w:val="24"/>
        </w:rPr>
        <w:t xml:space="preserve"> </w:t>
      </w:r>
      <w:proofErr w:type="spellStart"/>
      <w:r>
        <w:rPr>
          <w:rFonts w:ascii="Arial" w:eastAsia="Arial" w:hAnsi="Arial"/>
          <w:sz w:val="24"/>
        </w:rPr>
        <w:t>Cost</w:t>
      </w:r>
      <w:proofErr w:type="spellEnd"/>
      <w:r>
        <w:rPr>
          <w:rFonts w:ascii="Arial" w:eastAsia="Arial" w:hAnsi="Arial"/>
          <w:sz w:val="24"/>
        </w:rPr>
        <w:t xml:space="preserve"> </w:t>
      </w:r>
      <w:proofErr w:type="spellStart"/>
      <w:r>
        <w:rPr>
          <w:rFonts w:ascii="Arial" w:eastAsia="Arial" w:hAnsi="Arial"/>
          <w:sz w:val="24"/>
        </w:rPr>
        <w:t>You</w:t>
      </w:r>
      <w:proofErr w:type="spellEnd"/>
      <w:r>
        <w:rPr>
          <w:rFonts w:ascii="Arial" w:eastAsia="Arial" w:hAnsi="Arial"/>
          <w:sz w:val="24"/>
        </w:rPr>
        <w:t xml:space="preserve">. </w:t>
      </w:r>
      <w:proofErr w:type="spellStart"/>
      <w:r>
        <w:rPr>
          <w:rFonts w:ascii="Arial" w:eastAsia="Arial" w:hAnsi="Arial"/>
          <w:sz w:val="24"/>
        </w:rPr>
        <w:t>Personnel</w:t>
      </w:r>
      <w:proofErr w:type="spellEnd"/>
      <w:r>
        <w:rPr>
          <w:rFonts w:ascii="Arial" w:eastAsia="Arial" w:hAnsi="Arial"/>
          <w:sz w:val="24"/>
        </w:rPr>
        <w:t xml:space="preserve"> </w:t>
      </w:r>
      <w:proofErr w:type="spellStart"/>
      <w:r>
        <w:rPr>
          <w:rFonts w:ascii="Arial" w:eastAsia="Arial" w:hAnsi="Arial"/>
          <w:sz w:val="24"/>
        </w:rPr>
        <w:t>Journal</w:t>
      </w:r>
      <w:proofErr w:type="spellEnd"/>
      <w:r>
        <w:rPr>
          <w:rFonts w:ascii="Arial" w:eastAsia="Arial" w:hAnsi="Arial"/>
          <w:i/>
          <w:sz w:val="24"/>
        </w:rPr>
        <w:t>,</w:t>
      </w:r>
      <w:r>
        <w:rPr>
          <w:rFonts w:ascii="Arial" w:eastAsia="Arial" w:hAnsi="Arial"/>
          <w:sz w:val="24"/>
        </w:rPr>
        <w:t xml:space="preserve"> vol. 71, n. 11, pp. 70-80. 1992. Disponível em:&lt;</w:t>
      </w:r>
      <w:bookmarkStart w:id="14" w:name="page396"/>
      <w:bookmarkEnd w:id="14"/>
      <w:r w:rsidR="00762FA3">
        <w:rPr>
          <w:rFonts w:ascii="Arial" w:eastAsia="Arial" w:hAnsi="Arial"/>
          <w:sz w:val="24"/>
        </w:rPr>
        <w:t>https://www.workforce.com/1992/11/01/what-does-the-glass-ceiling-cost-you/</w:t>
      </w:r>
      <w:r>
        <w:rPr>
          <w:rFonts w:ascii="Arial" w:eastAsia="Arial" w:hAnsi="Arial"/>
          <w:sz w:val="24"/>
        </w:rPr>
        <w:t>&gt;.</w:t>
      </w:r>
      <w:r w:rsidR="00762FA3">
        <w:rPr>
          <w:rFonts w:ascii="Arial" w:eastAsia="Arial" w:hAnsi="Arial"/>
          <w:sz w:val="24"/>
        </w:rPr>
        <w:t xml:space="preserve"> </w:t>
      </w:r>
      <w:r>
        <w:rPr>
          <w:rFonts w:ascii="Arial" w:eastAsia="Arial" w:hAnsi="Arial"/>
          <w:sz w:val="24"/>
        </w:rPr>
        <w:t>Acesso em: 05 mar. 2019.</w:t>
      </w:r>
    </w:p>
    <w:p w14:paraId="54A59EA8" w14:textId="1CF201A0" w:rsidR="003B2F19" w:rsidRPr="00762FA3" w:rsidRDefault="003B2F19" w:rsidP="00762FA3">
      <w:pPr>
        <w:spacing w:before="200" w:after="200"/>
        <w:ind w:right="266"/>
        <w:jc w:val="both"/>
        <w:rPr>
          <w:rFonts w:ascii="Arial" w:eastAsia="Arial" w:hAnsi="Arial"/>
          <w:sz w:val="24"/>
        </w:rPr>
      </w:pPr>
      <w:r>
        <w:rPr>
          <w:rFonts w:ascii="Arial" w:eastAsia="Arial" w:hAnsi="Arial"/>
          <w:sz w:val="24"/>
        </w:rPr>
        <w:t xml:space="preserve">TABAK, Fanny. </w:t>
      </w:r>
      <w:r>
        <w:rPr>
          <w:rFonts w:ascii="Arial" w:eastAsia="Arial" w:hAnsi="Arial"/>
          <w:b/>
          <w:sz w:val="24"/>
        </w:rPr>
        <w:t>Gênero, conhecimento, ciência e poder</w:t>
      </w:r>
      <w:r>
        <w:rPr>
          <w:rFonts w:ascii="Arial" w:eastAsia="Arial" w:hAnsi="Arial"/>
          <w:sz w:val="24"/>
        </w:rPr>
        <w:t>. In: CARVALHO, Maria Eulina Pessoa de; PEREIRA, Maria Zuleide da Costa (Org.). Gênero e educação: múltiplas faces. João Pessoa: Editora Universitária/UFPB, 2003.</w:t>
      </w:r>
    </w:p>
    <w:p w14:paraId="094D547F" w14:textId="25751138" w:rsidR="003B2F19" w:rsidRPr="00762FA3" w:rsidRDefault="003B2F19" w:rsidP="00762FA3">
      <w:pPr>
        <w:spacing w:before="200" w:after="200"/>
        <w:jc w:val="both"/>
        <w:rPr>
          <w:rFonts w:ascii="Arial" w:eastAsia="Arial" w:hAnsi="Arial"/>
          <w:b/>
          <w:sz w:val="24"/>
        </w:rPr>
      </w:pPr>
      <w:r>
        <w:rPr>
          <w:rFonts w:ascii="Arial" w:eastAsia="Arial" w:hAnsi="Arial"/>
          <w:sz w:val="24"/>
        </w:rPr>
        <w:t>UNESCO.</w:t>
      </w:r>
      <w:r w:rsidR="00762FA3">
        <w:rPr>
          <w:rFonts w:ascii="Arial" w:eastAsia="Arial" w:hAnsi="Arial"/>
          <w:sz w:val="24"/>
        </w:rPr>
        <w:t xml:space="preserve"> </w:t>
      </w:r>
      <w:r>
        <w:rPr>
          <w:rFonts w:ascii="Arial" w:eastAsia="Arial" w:hAnsi="Arial"/>
          <w:b/>
          <w:sz w:val="24"/>
        </w:rPr>
        <w:t>Decifrar</w:t>
      </w:r>
      <w:r w:rsidR="00762FA3">
        <w:rPr>
          <w:rFonts w:ascii="Arial" w:eastAsia="Arial" w:hAnsi="Arial"/>
          <w:b/>
          <w:sz w:val="24"/>
        </w:rPr>
        <w:t xml:space="preserve"> </w:t>
      </w:r>
      <w:r>
        <w:rPr>
          <w:rFonts w:ascii="Arial" w:eastAsia="Arial" w:hAnsi="Arial"/>
          <w:b/>
          <w:sz w:val="24"/>
        </w:rPr>
        <w:t>o</w:t>
      </w:r>
      <w:r w:rsidR="00762FA3">
        <w:rPr>
          <w:rFonts w:ascii="Arial" w:eastAsia="Arial" w:hAnsi="Arial"/>
          <w:b/>
          <w:sz w:val="24"/>
        </w:rPr>
        <w:t xml:space="preserve"> </w:t>
      </w:r>
      <w:r>
        <w:rPr>
          <w:rFonts w:ascii="Arial" w:eastAsia="Arial" w:hAnsi="Arial"/>
          <w:b/>
          <w:sz w:val="24"/>
        </w:rPr>
        <w:t>código:</w:t>
      </w:r>
      <w:r w:rsidR="00762FA3">
        <w:rPr>
          <w:rFonts w:ascii="Arial" w:eastAsia="Arial" w:hAnsi="Arial"/>
          <w:b/>
          <w:sz w:val="24"/>
        </w:rPr>
        <w:t xml:space="preserve"> </w:t>
      </w:r>
      <w:r>
        <w:rPr>
          <w:rFonts w:ascii="Arial" w:eastAsia="Arial" w:hAnsi="Arial"/>
          <w:b/>
          <w:sz w:val="24"/>
        </w:rPr>
        <w:t>educação</w:t>
      </w:r>
      <w:r w:rsidR="00762FA3">
        <w:rPr>
          <w:rFonts w:ascii="Arial" w:eastAsia="Arial" w:hAnsi="Arial"/>
          <w:b/>
          <w:sz w:val="24"/>
        </w:rPr>
        <w:t xml:space="preserve"> </w:t>
      </w:r>
      <w:r>
        <w:rPr>
          <w:rFonts w:ascii="Arial" w:eastAsia="Arial" w:hAnsi="Arial"/>
          <w:b/>
          <w:sz w:val="24"/>
        </w:rPr>
        <w:t>de</w:t>
      </w:r>
      <w:r w:rsidR="00762FA3">
        <w:rPr>
          <w:rFonts w:ascii="Arial" w:eastAsia="Arial" w:hAnsi="Arial"/>
          <w:b/>
          <w:sz w:val="24"/>
        </w:rPr>
        <w:t xml:space="preserve"> </w:t>
      </w:r>
      <w:r>
        <w:rPr>
          <w:rFonts w:ascii="Arial" w:eastAsia="Arial" w:hAnsi="Arial"/>
          <w:b/>
          <w:sz w:val="24"/>
        </w:rPr>
        <w:t>meninas</w:t>
      </w:r>
      <w:r w:rsidR="00762FA3">
        <w:rPr>
          <w:rFonts w:ascii="Arial" w:eastAsia="Arial" w:hAnsi="Arial"/>
          <w:b/>
          <w:sz w:val="24"/>
        </w:rPr>
        <w:t xml:space="preserve"> </w:t>
      </w:r>
      <w:r>
        <w:rPr>
          <w:rFonts w:ascii="Arial" w:eastAsia="Arial" w:hAnsi="Arial"/>
          <w:b/>
          <w:sz w:val="24"/>
        </w:rPr>
        <w:t>e</w:t>
      </w:r>
      <w:r w:rsidR="00762FA3">
        <w:rPr>
          <w:rFonts w:ascii="Arial" w:eastAsia="Arial" w:hAnsi="Arial"/>
          <w:b/>
          <w:sz w:val="24"/>
        </w:rPr>
        <w:t xml:space="preserve"> </w:t>
      </w:r>
      <w:r>
        <w:rPr>
          <w:rFonts w:ascii="Arial" w:eastAsia="Arial" w:hAnsi="Arial"/>
          <w:b/>
          <w:sz w:val="24"/>
        </w:rPr>
        <w:t>mulheres</w:t>
      </w:r>
      <w:r w:rsidR="00762FA3">
        <w:rPr>
          <w:rFonts w:ascii="Arial" w:eastAsia="Arial" w:hAnsi="Arial"/>
          <w:b/>
          <w:sz w:val="24"/>
        </w:rPr>
        <w:t xml:space="preserve"> </w:t>
      </w:r>
      <w:r>
        <w:rPr>
          <w:rFonts w:ascii="Arial" w:eastAsia="Arial" w:hAnsi="Arial"/>
          <w:b/>
          <w:sz w:val="24"/>
        </w:rPr>
        <w:t>em</w:t>
      </w:r>
      <w:r w:rsidR="00762FA3">
        <w:rPr>
          <w:rFonts w:ascii="Arial" w:eastAsia="Arial" w:hAnsi="Arial"/>
          <w:b/>
          <w:sz w:val="24"/>
        </w:rPr>
        <w:t xml:space="preserve"> </w:t>
      </w:r>
      <w:r>
        <w:rPr>
          <w:rFonts w:ascii="Arial" w:eastAsia="Arial" w:hAnsi="Arial"/>
          <w:b/>
          <w:sz w:val="24"/>
        </w:rPr>
        <w:t xml:space="preserve">ciências, tecnologia, engenharia e matemática </w:t>
      </w:r>
      <w:r>
        <w:rPr>
          <w:rFonts w:ascii="Arial" w:eastAsia="Arial" w:hAnsi="Arial"/>
          <w:sz w:val="24"/>
        </w:rPr>
        <w:t>(STEM). Brasília: UNESCO,</w:t>
      </w:r>
      <w:r w:rsidR="00762FA3">
        <w:rPr>
          <w:rFonts w:ascii="Arial" w:eastAsia="Arial" w:hAnsi="Arial"/>
          <w:b/>
          <w:sz w:val="24"/>
        </w:rPr>
        <w:t xml:space="preserve"> </w:t>
      </w:r>
      <w:r>
        <w:rPr>
          <w:rFonts w:ascii="Arial" w:eastAsia="Arial" w:hAnsi="Arial"/>
          <w:sz w:val="24"/>
        </w:rPr>
        <w:t>2018.</w:t>
      </w:r>
    </w:p>
    <w:p w14:paraId="76AF34BF" w14:textId="77777777" w:rsidR="003B2F19" w:rsidRDefault="003B2F19" w:rsidP="00762FA3">
      <w:pPr>
        <w:spacing w:before="200" w:after="200"/>
        <w:jc w:val="both"/>
        <w:rPr>
          <w:rFonts w:ascii="Arial" w:eastAsia="Arial" w:hAnsi="Arial"/>
          <w:sz w:val="24"/>
        </w:rPr>
      </w:pPr>
      <w:r>
        <w:rPr>
          <w:rFonts w:ascii="Arial" w:eastAsia="Arial" w:hAnsi="Arial"/>
          <w:sz w:val="24"/>
        </w:rPr>
        <w:lastRenderedPageBreak/>
        <w:t xml:space="preserve">YANNOULAS, Silvia C. </w:t>
      </w:r>
      <w:r>
        <w:rPr>
          <w:rFonts w:ascii="Arial" w:eastAsia="Arial" w:hAnsi="Arial"/>
          <w:b/>
          <w:sz w:val="24"/>
        </w:rPr>
        <w:t>Mulheres e ciência</w:t>
      </w:r>
      <w:r>
        <w:rPr>
          <w:rFonts w:ascii="Arial" w:eastAsia="Arial" w:hAnsi="Arial"/>
          <w:sz w:val="24"/>
        </w:rPr>
        <w:t>. Série Anis, v. 47, p. 1-10. 2007.</w:t>
      </w:r>
    </w:p>
    <w:p w14:paraId="4773441A" w14:textId="77777777" w:rsidR="009C2F16" w:rsidRDefault="009C2F16" w:rsidP="00762FA3">
      <w:pPr>
        <w:spacing w:before="200" w:after="200"/>
        <w:jc w:val="both"/>
      </w:pPr>
    </w:p>
    <w:sectPr w:rsidR="009C2F16" w:rsidSect="00132826">
      <w:headerReference w:type="default" r:id="rId13"/>
      <w:pgSz w:w="11900" w:h="16838" w:code="9"/>
      <w:pgMar w:top="1418" w:right="1701" w:bottom="1418" w:left="1701" w:header="708"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1F7C1" w14:textId="77777777" w:rsidR="00334F43" w:rsidRDefault="00334F43" w:rsidP="00762FA3">
      <w:r>
        <w:separator/>
      </w:r>
    </w:p>
  </w:endnote>
  <w:endnote w:type="continuationSeparator" w:id="0">
    <w:p w14:paraId="212CFA4C" w14:textId="77777777" w:rsidR="00334F43" w:rsidRDefault="00334F43" w:rsidP="0076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9FCEF" w14:textId="77777777" w:rsidR="00132826" w:rsidRDefault="00132826" w:rsidP="00132826">
    <w:pPr>
      <w:pStyle w:val="Rodap"/>
      <w:jc w:val="center"/>
      <w:rPr>
        <w:rFonts w:ascii="Arial" w:hAnsi="Arial"/>
        <w:b/>
      </w:rPr>
    </w:pPr>
  </w:p>
  <w:p w14:paraId="101F9EC7" w14:textId="112FE1E6" w:rsidR="00132826" w:rsidRPr="00C43BB0" w:rsidRDefault="00132826" w:rsidP="00132826">
    <w:pPr>
      <w:pStyle w:val="Rodap"/>
      <w:jc w:val="center"/>
      <w:rPr>
        <w:rFonts w:ascii="Arial" w:hAnsi="Arial"/>
      </w:rPr>
    </w:pPr>
    <w:r w:rsidRPr="00C43BB0">
      <w:rPr>
        <w:rFonts w:ascii="Arial" w:hAnsi="Arial"/>
        <w:b/>
      </w:rPr>
      <w:t xml:space="preserve">Revista </w:t>
    </w:r>
    <w:proofErr w:type="spellStart"/>
    <w:r w:rsidRPr="00C43BB0">
      <w:rPr>
        <w:rFonts w:ascii="Arial" w:hAnsi="Arial"/>
        <w:b/>
      </w:rPr>
      <w:t>Mundi</w:t>
    </w:r>
    <w:proofErr w:type="spellEnd"/>
    <w:r w:rsidRPr="00C43BB0">
      <w:rPr>
        <w:rFonts w:ascii="Arial" w:hAnsi="Arial"/>
        <w:b/>
      </w:rPr>
      <w:t xml:space="preserve"> Sociais e Humanidades</w:t>
    </w:r>
    <w:r w:rsidRPr="00C43BB0">
      <w:rPr>
        <w:rFonts w:ascii="Arial" w:hAnsi="Arial"/>
      </w:rPr>
      <w:t>. Curitiba, PR, v.??, n.??, p. ??-?</w:t>
    </w:r>
    <w:proofErr w:type="gramStart"/>
    <w:r w:rsidRPr="00C43BB0">
      <w:rPr>
        <w:rFonts w:ascii="Arial" w:hAnsi="Arial"/>
      </w:rPr>
      <w:t>?,</w:t>
    </w:r>
    <w:proofErr w:type="gramEnd"/>
    <w:r w:rsidRPr="00C43BB0">
      <w:rPr>
        <w:rFonts w:ascii="Arial" w:hAnsi="Arial"/>
      </w:rPr>
      <w:t xml:space="preserve"> ?</w:t>
    </w:r>
    <w:proofErr w:type="gramStart"/>
    <w:r w:rsidRPr="00C43BB0">
      <w:rPr>
        <w:rFonts w:ascii="Arial" w:hAnsi="Arial"/>
      </w:rPr>
      <w:t>?.</w:t>
    </w:r>
    <w:proofErr w:type="gramEnd"/>
    <w:r w:rsidRPr="00C43BB0">
      <w:rPr>
        <w:rFonts w:ascii="Arial" w:hAnsi="Arial"/>
      </w:rPr>
      <w:t>/?</w:t>
    </w:r>
    <w:proofErr w:type="gramStart"/>
    <w:r w:rsidRPr="00C43BB0">
      <w:rPr>
        <w:rFonts w:ascii="Arial" w:hAnsi="Arial"/>
      </w:rPr>
      <w:t>?.</w:t>
    </w:r>
    <w:proofErr w:type="gramEnd"/>
    <w:r w:rsidRPr="00C43BB0">
      <w:rPr>
        <w:rFonts w:ascii="Arial" w:hAnsi="Arial"/>
      </w:rPr>
      <w:t>, 20</w:t>
    </w:r>
    <w:proofErr w:type="gramStart"/>
    <w:r w:rsidRPr="00C43BB0">
      <w:rPr>
        <w:rFonts w:ascii="Arial" w:hAnsi="Arial"/>
      </w:rPr>
      <w:t>??</w:t>
    </w:r>
    <w:proofErr w:type="gramEnd"/>
  </w:p>
  <w:sdt>
    <w:sdtPr>
      <w:id w:val="-1070575898"/>
      <w:docPartObj>
        <w:docPartGallery w:val="Page Numbers (Bottom of Page)"/>
        <w:docPartUnique/>
      </w:docPartObj>
    </w:sdtPr>
    <w:sdtEndPr/>
    <w:sdtContent>
      <w:p w14:paraId="052E3EAB" w14:textId="1F3A4DF7" w:rsidR="00132826" w:rsidRDefault="00132826">
        <w:pPr>
          <w:pStyle w:val="Rodap"/>
          <w:jc w:val="right"/>
        </w:pPr>
        <w:r w:rsidRPr="00132826">
          <w:rPr>
            <w:rFonts w:ascii="Arial" w:hAnsi="Arial"/>
          </w:rPr>
          <w:fldChar w:fldCharType="begin"/>
        </w:r>
        <w:r w:rsidRPr="00132826">
          <w:rPr>
            <w:rFonts w:ascii="Arial" w:hAnsi="Arial"/>
          </w:rPr>
          <w:instrText>PAGE   \* MERGEFORMAT</w:instrText>
        </w:r>
        <w:r w:rsidRPr="00132826">
          <w:rPr>
            <w:rFonts w:ascii="Arial" w:hAnsi="Arial"/>
          </w:rPr>
          <w:fldChar w:fldCharType="separate"/>
        </w:r>
        <w:r w:rsidR="003C2EFC">
          <w:rPr>
            <w:rFonts w:ascii="Arial" w:hAnsi="Arial"/>
            <w:noProof/>
          </w:rPr>
          <w:t>1</w:t>
        </w:r>
        <w:r w:rsidRPr="00132826">
          <w:rPr>
            <w:rFonts w:ascii="Arial" w:hAnsi="Arial"/>
          </w:rPr>
          <w:fldChar w:fldCharType="end"/>
        </w:r>
      </w:p>
    </w:sdtContent>
  </w:sdt>
  <w:p w14:paraId="2A4548B8" w14:textId="77777777" w:rsidR="00132826" w:rsidRDefault="0013282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F7EAE" w14:textId="77777777" w:rsidR="00334F43" w:rsidRDefault="00334F43" w:rsidP="00762FA3">
      <w:r>
        <w:separator/>
      </w:r>
    </w:p>
  </w:footnote>
  <w:footnote w:type="continuationSeparator" w:id="0">
    <w:p w14:paraId="58DCE41C" w14:textId="77777777" w:rsidR="00334F43" w:rsidRDefault="00334F43" w:rsidP="00762FA3">
      <w:r>
        <w:continuationSeparator/>
      </w:r>
    </w:p>
  </w:footnote>
  <w:footnote w:id="1">
    <w:p w14:paraId="2EC7C0E0" w14:textId="2D4C84D1" w:rsidR="006F1D04" w:rsidRPr="0016464C" w:rsidRDefault="006F1D04" w:rsidP="0016464C">
      <w:pPr>
        <w:pStyle w:val="Textodenotaderodap"/>
        <w:rPr>
          <w:rFonts w:ascii="Arial" w:hAnsi="Arial"/>
        </w:rPr>
      </w:pPr>
      <w:r w:rsidRPr="0016464C">
        <w:rPr>
          <w:rStyle w:val="Refdenotaderodap"/>
          <w:rFonts w:ascii="Arial" w:hAnsi="Arial"/>
        </w:rPr>
        <w:footnoteRef/>
      </w:r>
      <w:r w:rsidR="00911103">
        <w:rPr>
          <w:rFonts w:ascii="Arial" w:hAnsi="Arial"/>
        </w:rPr>
        <w:t xml:space="preserve"> Mestra</w:t>
      </w:r>
      <w:r w:rsidRPr="0016464C">
        <w:rPr>
          <w:rFonts w:ascii="Arial" w:hAnsi="Arial"/>
        </w:rPr>
        <w:t xml:space="preserve"> em Ciência, Tecnologia e Sociedade pelo Instituto Federal do Paraná, campus Paranaguá. souzasurmani@gmail.com</w:t>
      </w:r>
    </w:p>
  </w:footnote>
  <w:footnote w:id="2">
    <w:p w14:paraId="2F1E07A9" w14:textId="03EDD828" w:rsidR="002D5D01" w:rsidRPr="002D5D01" w:rsidRDefault="002D5D01" w:rsidP="002D5D01">
      <w:pPr>
        <w:jc w:val="both"/>
        <w:rPr>
          <w:rFonts w:ascii="Arial" w:eastAsia="Arial" w:hAnsi="Arial"/>
        </w:rPr>
      </w:pPr>
      <w:r w:rsidRPr="00C44035">
        <w:rPr>
          <w:rStyle w:val="Refdenotaderodap"/>
          <w:rFonts w:ascii="Arial" w:hAnsi="Arial"/>
        </w:rPr>
        <w:footnoteRef/>
      </w:r>
      <w:r w:rsidRPr="00C44035">
        <w:rPr>
          <w:rFonts w:ascii="Arial" w:hAnsi="Arial"/>
        </w:rPr>
        <w:t xml:space="preserve"> </w:t>
      </w:r>
      <w:r w:rsidRPr="00C44035">
        <w:rPr>
          <w:rFonts w:ascii="Arial" w:eastAsia="Arial" w:hAnsi="Arial"/>
        </w:rPr>
        <w:t>Doutor</w:t>
      </w:r>
      <w:r>
        <w:rPr>
          <w:rFonts w:ascii="Arial" w:eastAsia="Arial" w:hAnsi="Arial"/>
        </w:rPr>
        <w:t>a</w:t>
      </w:r>
      <w:r w:rsidRPr="00C44035">
        <w:rPr>
          <w:rFonts w:ascii="Arial" w:eastAsia="Arial" w:hAnsi="Arial"/>
        </w:rPr>
        <w:t xml:space="preserve"> em Tecnologia e Sociedade pela Universidade Tecnológica</w:t>
      </w:r>
      <w:r w:rsidRPr="00C44035">
        <w:rPr>
          <w:rFonts w:ascii="Arial" w:eastAsia="Times New Roman" w:hAnsi="Arial"/>
        </w:rPr>
        <w:t xml:space="preserve"> </w:t>
      </w:r>
      <w:r w:rsidRPr="00C44035">
        <w:rPr>
          <w:rFonts w:ascii="Arial" w:eastAsia="Arial" w:hAnsi="Arial"/>
        </w:rPr>
        <w:t>Federal do Paraná, Mestr</w:t>
      </w:r>
      <w:r>
        <w:rPr>
          <w:rFonts w:ascii="Arial" w:eastAsia="Arial" w:hAnsi="Arial"/>
        </w:rPr>
        <w:t>e</w:t>
      </w:r>
      <w:r w:rsidRPr="00C44035">
        <w:rPr>
          <w:rFonts w:ascii="Arial" w:eastAsia="Arial" w:hAnsi="Arial"/>
        </w:rPr>
        <w:t xml:space="preserve"> em Tecnologia e Sociedade pela Universidade Tecnológica Federal do Paraná e Gradua</w:t>
      </w:r>
      <w:r>
        <w:rPr>
          <w:rFonts w:ascii="Arial" w:eastAsia="Arial" w:hAnsi="Arial"/>
        </w:rPr>
        <w:t>da</w:t>
      </w:r>
      <w:r w:rsidRPr="00C44035">
        <w:rPr>
          <w:rFonts w:ascii="Arial" w:eastAsia="Arial" w:hAnsi="Arial"/>
        </w:rPr>
        <w:t xml:space="preserve"> em Pedagogia pela Universidade Federal do Paraná. cintia.tortato@ifpr.edu.br</w:t>
      </w:r>
    </w:p>
  </w:footnote>
  <w:footnote w:id="3">
    <w:p w14:paraId="7C2E9C5D" w14:textId="16985A94" w:rsidR="006F1D04" w:rsidRPr="0016464C" w:rsidRDefault="006F1D04" w:rsidP="0016464C">
      <w:pPr>
        <w:pStyle w:val="Textodenotaderodap"/>
        <w:rPr>
          <w:rFonts w:ascii="Arial" w:hAnsi="Arial"/>
        </w:rPr>
      </w:pPr>
      <w:r w:rsidRPr="0016464C">
        <w:rPr>
          <w:rStyle w:val="Refdenotaderodap"/>
          <w:rFonts w:ascii="Arial" w:hAnsi="Arial"/>
        </w:rPr>
        <w:footnoteRef/>
      </w:r>
      <w:r w:rsidRPr="0016464C">
        <w:rPr>
          <w:rFonts w:ascii="Arial" w:hAnsi="Arial"/>
        </w:rPr>
        <w:t xml:space="preserve"> Pós-doutorado em Educação pela Universidade Estadual de Campinas, Doutorado em Filosofia pela Universidade Estadual de Campinas, Mestrado em Filosofia pela Universidade Estadual de Campinas, Graduação em Filosofia pela Pontifícia Universidade Católica de Campinas e </w:t>
      </w:r>
      <w:proofErr w:type="gramStart"/>
      <w:r w:rsidRPr="0016464C">
        <w:rPr>
          <w:rFonts w:ascii="Arial" w:hAnsi="Arial"/>
        </w:rPr>
        <w:t>sidney.silva@ifpr.edu.br</w:t>
      </w:r>
      <w:proofErr w:type="gramEnd"/>
    </w:p>
  </w:footnote>
  <w:footnote w:id="4">
    <w:p w14:paraId="6A9D4A39" w14:textId="381698FA" w:rsidR="003A44F6" w:rsidRDefault="003A44F6" w:rsidP="0016464C">
      <w:pPr>
        <w:pStyle w:val="Textodenotaderodap"/>
      </w:pPr>
      <w:r w:rsidRPr="0016464C">
        <w:rPr>
          <w:rStyle w:val="Refdenotaderodap"/>
          <w:rFonts w:ascii="Arial" w:hAnsi="Arial"/>
        </w:rPr>
        <w:footnoteRef/>
      </w:r>
      <w:r w:rsidRPr="0016464C">
        <w:rPr>
          <w:rFonts w:ascii="Arial" w:hAnsi="Arial"/>
        </w:rPr>
        <w:t xml:space="preserve"> Doutor em Filosofia pela Universidade do Vale dos Sinos - UNISINOS mestre em Filosofia pela Pontifícia </w:t>
      </w:r>
      <w:proofErr w:type="spellStart"/>
      <w:r w:rsidRPr="0016464C">
        <w:rPr>
          <w:rFonts w:ascii="Arial" w:hAnsi="Arial"/>
        </w:rPr>
        <w:t>Università</w:t>
      </w:r>
      <w:proofErr w:type="spellEnd"/>
      <w:r w:rsidRPr="0016464C">
        <w:rPr>
          <w:rFonts w:ascii="Arial" w:hAnsi="Arial"/>
        </w:rPr>
        <w:t xml:space="preserve"> Gregoriana / Roma - Itália – PUG</w:t>
      </w:r>
      <w:r w:rsidR="0016464C" w:rsidRPr="0016464C">
        <w:rPr>
          <w:rFonts w:ascii="Arial" w:hAnsi="Arial"/>
        </w:rPr>
        <w:t>.</w:t>
      </w:r>
    </w:p>
  </w:footnote>
  <w:footnote w:id="5">
    <w:p w14:paraId="7D12C3C8" w14:textId="24BE17E1" w:rsidR="006018E1" w:rsidRDefault="006018E1">
      <w:pPr>
        <w:pStyle w:val="Textodenotaderodap"/>
      </w:pPr>
      <w:r>
        <w:rPr>
          <w:rStyle w:val="Refdenotaderodap"/>
        </w:rPr>
        <w:footnoteRef/>
      </w:r>
      <w:r>
        <w:t xml:space="preserve"> Grifo do autor</w:t>
      </w:r>
    </w:p>
  </w:footnote>
  <w:footnote w:id="6">
    <w:p w14:paraId="00A7B1C1" w14:textId="1DDC5B8A" w:rsidR="006018E1" w:rsidRDefault="006018E1">
      <w:pPr>
        <w:pStyle w:val="Textodenotaderodap"/>
      </w:pPr>
      <w:r>
        <w:rPr>
          <w:rStyle w:val="Refdenotaderodap"/>
        </w:rPr>
        <w:footnoteRef/>
      </w:r>
      <w:r>
        <w:t xml:space="preserve"> Tradução nossa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A5D2D" w14:textId="10CFBE93" w:rsidR="001045C8" w:rsidRDefault="00132826">
    <w:pPr>
      <w:pStyle w:val="Cabealho"/>
    </w:pPr>
    <w:r>
      <w:rPr>
        <w:noProof/>
      </w:rPr>
      <w:drawing>
        <wp:inline distT="0" distB="0" distL="0" distR="0" wp14:anchorId="569E43D2" wp14:editId="6EE35E01">
          <wp:extent cx="5396230" cy="892175"/>
          <wp:effectExtent l="0" t="0" r="0" b="31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892175"/>
                  </a:xfrm>
                  <a:prstGeom prst="rect">
                    <a:avLst/>
                  </a:prstGeom>
                  <a:noFill/>
                  <a:ln>
                    <a:noFill/>
                  </a:ln>
                </pic:spPr>
              </pic:pic>
            </a:graphicData>
          </a:graphic>
        </wp:inline>
      </w:drawing>
    </w:r>
  </w:p>
  <w:p w14:paraId="6CD54EC0" w14:textId="77777777" w:rsidR="001045C8" w:rsidRDefault="001045C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2574F" w14:textId="408CDBFE" w:rsidR="00132826" w:rsidRDefault="00132826">
    <w:pPr>
      <w:pStyle w:val="Cabealho"/>
    </w:pPr>
    <w:r>
      <w:rPr>
        <w:noProof/>
      </w:rPr>
      <w:drawing>
        <wp:inline distT="0" distB="0" distL="0" distR="0" wp14:anchorId="508E7A5D" wp14:editId="43CAD01A">
          <wp:extent cx="5396230" cy="892175"/>
          <wp:effectExtent l="0" t="0" r="0" b="317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8921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42724" w14:textId="30345333" w:rsidR="00132826" w:rsidRDefault="00132826">
    <w:pPr>
      <w:pStyle w:val="Cabealho"/>
    </w:pPr>
  </w:p>
  <w:p w14:paraId="1C3E33F9" w14:textId="77777777" w:rsidR="00132826" w:rsidRDefault="0013282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3"/>
    <w:multiLevelType w:val="hybridMultilevel"/>
    <w:tmpl w:val="B3FA1360"/>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F19"/>
    <w:rsid w:val="000F7A53"/>
    <w:rsid w:val="001045C8"/>
    <w:rsid w:val="00132826"/>
    <w:rsid w:val="0016464C"/>
    <w:rsid w:val="00190A25"/>
    <w:rsid w:val="002D5D01"/>
    <w:rsid w:val="00334F43"/>
    <w:rsid w:val="003A44F6"/>
    <w:rsid w:val="003B2F19"/>
    <w:rsid w:val="003C2EFC"/>
    <w:rsid w:val="00405771"/>
    <w:rsid w:val="006018E1"/>
    <w:rsid w:val="006F1D04"/>
    <w:rsid w:val="007501EF"/>
    <w:rsid w:val="00762FA3"/>
    <w:rsid w:val="008C6D1A"/>
    <w:rsid w:val="008E55B5"/>
    <w:rsid w:val="00911103"/>
    <w:rsid w:val="009C2C38"/>
    <w:rsid w:val="009C2F16"/>
    <w:rsid w:val="00A23D16"/>
    <w:rsid w:val="00A260A9"/>
    <w:rsid w:val="00AC2731"/>
    <w:rsid w:val="00C107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F19"/>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uiPriority w:val="9"/>
    <w:qFormat/>
    <w:rsid w:val="006018E1"/>
    <w:pPr>
      <w:keepNext/>
      <w:keepLines/>
      <w:spacing w:before="240" w:after="240" w:line="360" w:lineRule="auto"/>
      <w:jc w:val="both"/>
      <w:outlineLvl w:val="0"/>
    </w:pPr>
    <w:rPr>
      <w:rFonts w:ascii="Arial" w:eastAsiaTheme="majorEastAsia" w:hAnsi="Arial" w:cstheme="majorBidi"/>
      <w:b/>
      <w:caps/>
      <w:sz w:val="24"/>
      <w:szCs w:val="32"/>
    </w:rPr>
  </w:style>
  <w:style w:type="paragraph" w:styleId="Ttulo2">
    <w:name w:val="heading 2"/>
    <w:basedOn w:val="Normal"/>
    <w:next w:val="Normal"/>
    <w:link w:val="Ttulo2Char"/>
    <w:uiPriority w:val="9"/>
    <w:unhideWhenUsed/>
    <w:qFormat/>
    <w:rsid w:val="006018E1"/>
    <w:pPr>
      <w:keepNext/>
      <w:keepLines/>
      <w:spacing w:before="240" w:after="240"/>
      <w:jc w:val="both"/>
      <w:outlineLvl w:val="1"/>
    </w:pPr>
    <w:rPr>
      <w:rFonts w:ascii="Arial" w:eastAsiaTheme="majorEastAsia" w:hAnsi="Arial" w:cstheme="majorBidi"/>
      <w:b/>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62FA3"/>
    <w:rPr>
      <w:color w:val="0563C1" w:themeColor="hyperlink"/>
      <w:u w:val="single"/>
    </w:rPr>
  </w:style>
  <w:style w:type="character" w:customStyle="1" w:styleId="UnresolvedMention">
    <w:name w:val="Unresolved Mention"/>
    <w:basedOn w:val="Fontepargpadro"/>
    <w:uiPriority w:val="99"/>
    <w:semiHidden/>
    <w:unhideWhenUsed/>
    <w:rsid w:val="00762FA3"/>
    <w:rPr>
      <w:color w:val="605E5C"/>
      <w:shd w:val="clear" w:color="auto" w:fill="E1DFDD"/>
    </w:rPr>
  </w:style>
  <w:style w:type="paragraph" w:styleId="Cabealho">
    <w:name w:val="header"/>
    <w:basedOn w:val="Normal"/>
    <w:link w:val="CabealhoChar"/>
    <w:uiPriority w:val="99"/>
    <w:unhideWhenUsed/>
    <w:rsid w:val="00762FA3"/>
    <w:pPr>
      <w:tabs>
        <w:tab w:val="center" w:pos="4252"/>
        <w:tab w:val="right" w:pos="8504"/>
      </w:tabs>
    </w:pPr>
  </w:style>
  <w:style w:type="character" w:customStyle="1" w:styleId="CabealhoChar">
    <w:name w:val="Cabeçalho Char"/>
    <w:basedOn w:val="Fontepargpadro"/>
    <w:link w:val="Cabealho"/>
    <w:uiPriority w:val="99"/>
    <w:rsid w:val="00762FA3"/>
    <w:rPr>
      <w:rFonts w:ascii="Calibri" w:eastAsia="Calibri" w:hAnsi="Calibri" w:cs="Arial"/>
      <w:sz w:val="20"/>
      <w:szCs w:val="20"/>
      <w:lang w:eastAsia="pt-BR"/>
    </w:rPr>
  </w:style>
  <w:style w:type="paragraph" w:styleId="Rodap">
    <w:name w:val="footer"/>
    <w:basedOn w:val="Normal"/>
    <w:link w:val="RodapChar"/>
    <w:uiPriority w:val="99"/>
    <w:unhideWhenUsed/>
    <w:rsid w:val="00762FA3"/>
    <w:pPr>
      <w:tabs>
        <w:tab w:val="center" w:pos="4252"/>
        <w:tab w:val="right" w:pos="8504"/>
      </w:tabs>
    </w:pPr>
  </w:style>
  <w:style w:type="character" w:customStyle="1" w:styleId="RodapChar">
    <w:name w:val="Rodapé Char"/>
    <w:basedOn w:val="Fontepargpadro"/>
    <w:link w:val="Rodap"/>
    <w:uiPriority w:val="99"/>
    <w:rsid w:val="00762FA3"/>
    <w:rPr>
      <w:rFonts w:ascii="Calibri" w:eastAsia="Calibri" w:hAnsi="Calibri" w:cs="Arial"/>
      <w:sz w:val="20"/>
      <w:szCs w:val="20"/>
      <w:lang w:eastAsia="pt-BR"/>
    </w:rPr>
  </w:style>
  <w:style w:type="paragraph" w:styleId="PargrafodaLista">
    <w:name w:val="List Paragraph"/>
    <w:basedOn w:val="Normal"/>
    <w:uiPriority w:val="34"/>
    <w:qFormat/>
    <w:rsid w:val="001045C8"/>
    <w:pPr>
      <w:ind w:left="720"/>
      <w:contextualSpacing/>
    </w:pPr>
  </w:style>
  <w:style w:type="paragraph" w:styleId="Textodenotadefim">
    <w:name w:val="endnote text"/>
    <w:basedOn w:val="Normal"/>
    <w:link w:val="TextodenotadefimChar"/>
    <w:uiPriority w:val="99"/>
    <w:semiHidden/>
    <w:unhideWhenUsed/>
    <w:rsid w:val="006018E1"/>
  </w:style>
  <w:style w:type="character" w:customStyle="1" w:styleId="TextodenotadefimChar">
    <w:name w:val="Texto de nota de fim Char"/>
    <w:basedOn w:val="Fontepargpadro"/>
    <w:link w:val="Textodenotadefim"/>
    <w:uiPriority w:val="99"/>
    <w:semiHidden/>
    <w:rsid w:val="006018E1"/>
    <w:rPr>
      <w:rFonts w:ascii="Calibri" w:eastAsia="Calibri" w:hAnsi="Calibri" w:cs="Arial"/>
      <w:sz w:val="20"/>
      <w:szCs w:val="20"/>
      <w:lang w:eastAsia="pt-BR"/>
    </w:rPr>
  </w:style>
  <w:style w:type="character" w:styleId="Refdenotadefim">
    <w:name w:val="endnote reference"/>
    <w:basedOn w:val="Fontepargpadro"/>
    <w:uiPriority w:val="99"/>
    <w:semiHidden/>
    <w:unhideWhenUsed/>
    <w:rsid w:val="006018E1"/>
    <w:rPr>
      <w:vertAlign w:val="superscript"/>
    </w:rPr>
  </w:style>
  <w:style w:type="paragraph" w:styleId="Textodenotaderodap">
    <w:name w:val="footnote text"/>
    <w:basedOn w:val="Normal"/>
    <w:link w:val="TextodenotaderodapChar"/>
    <w:uiPriority w:val="99"/>
    <w:semiHidden/>
    <w:unhideWhenUsed/>
    <w:rsid w:val="006018E1"/>
  </w:style>
  <w:style w:type="character" w:customStyle="1" w:styleId="TextodenotaderodapChar">
    <w:name w:val="Texto de nota de rodapé Char"/>
    <w:basedOn w:val="Fontepargpadro"/>
    <w:link w:val="Textodenotaderodap"/>
    <w:uiPriority w:val="99"/>
    <w:semiHidden/>
    <w:rsid w:val="006018E1"/>
    <w:rPr>
      <w:rFonts w:ascii="Calibri" w:eastAsia="Calibri" w:hAnsi="Calibri" w:cs="Arial"/>
      <w:sz w:val="20"/>
      <w:szCs w:val="20"/>
      <w:lang w:eastAsia="pt-BR"/>
    </w:rPr>
  </w:style>
  <w:style w:type="character" w:styleId="Refdenotaderodap">
    <w:name w:val="footnote reference"/>
    <w:basedOn w:val="Fontepargpadro"/>
    <w:uiPriority w:val="99"/>
    <w:semiHidden/>
    <w:unhideWhenUsed/>
    <w:rsid w:val="006018E1"/>
    <w:rPr>
      <w:vertAlign w:val="superscript"/>
    </w:rPr>
  </w:style>
  <w:style w:type="character" w:customStyle="1" w:styleId="Ttulo2Char">
    <w:name w:val="Título 2 Char"/>
    <w:basedOn w:val="Fontepargpadro"/>
    <w:link w:val="Ttulo2"/>
    <w:uiPriority w:val="9"/>
    <w:rsid w:val="006018E1"/>
    <w:rPr>
      <w:rFonts w:ascii="Arial" w:eastAsiaTheme="majorEastAsia" w:hAnsi="Arial" w:cstheme="majorBidi"/>
      <w:b/>
      <w:sz w:val="24"/>
      <w:szCs w:val="26"/>
      <w:lang w:eastAsia="pt-BR"/>
    </w:rPr>
  </w:style>
  <w:style w:type="character" w:customStyle="1" w:styleId="Ttulo1Char">
    <w:name w:val="Título 1 Char"/>
    <w:basedOn w:val="Fontepargpadro"/>
    <w:link w:val="Ttulo1"/>
    <w:uiPriority w:val="9"/>
    <w:rsid w:val="006018E1"/>
    <w:rPr>
      <w:rFonts w:ascii="Arial" w:eastAsiaTheme="majorEastAsia" w:hAnsi="Arial" w:cstheme="majorBidi"/>
      <w:b/>
      <w:caps/>
      <w:sz w:val="24"/>
      <w:szCs w:val="32"/>
      <w:lang w:eastAsia="pt-BR"/>
    </w:rPr>
  </w:style>
  <w:style w:type="paragraph" w:styleId="Textodebalo">
    <w:name w:val="Balloon Text"/>
    <w:basedOn w:val="Normal"/>
    <w:link w:val="TextodebaloChar"/>
    <w:uiPriority w:val="99"/>
    <w:semiHidden/>
    <w:unhideWhenUsed/>
    <w:rsid w:val="00911103"/>
    <w:rPr>
      <w:rFonts w:ascii="Tahoma" w:hAnsi="Tahoma" w:cs="Tahoma"/>
      <w:sz w:val="16"/>
      <w:szCs w:val="16"/>
    </w:rPr>
  </w:style>
  <w:style w:type="character" w:customStyle="1" w:styleId="TextodebaloChar">
    <w:name w:val="Texto de balão Char"/>
    <w:basedOn w:val="Fontepargpadro"/>
    <w:link w:val="Textodebalo"/>
    <w:uiPriority w:val="99"/>
    <w:semiHidden/>
    <w:rsid w:val="00911103"/>
    <w:rPr>
      <w:rFonts w:ascii="Tahoma" w:eastAsia="Calibri"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F19"/>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uiPriority w:val="9"/>
    <w:qFormat/>
    <w:rsid w:val="006018E1"/>
    <w:pPr>
      <w:keepNext/>
      <w:keepLines/>
      <w:spacing w:before="240" w:after="240" w:line="360" w:lineRule="auto"/>
      <w:jc w:val="both"/>
      <w:outlineLvl w:val="0"/>
    </w:pPr>
    <w:rPr>
      <w:rFonts w:ascii="Arial" w:eastAsiaTheme="majorEastAsia" w:hAnsi="Arial" w:cstheme="majorBidi"/>
      <w:b/>
      <w:caps/>
      <w:sz w:val="24"/>
      <w:szCs w:val="32"/>
    </w:rPr>
  </w:style>
  <w:style w:type="paragraph" w:styleId="Ttulo2">
    <w:name w:val="heading 2"/>
    <w:basedOn w:val="Normal"/>
    <w:next w:val="Normal"/>
    <w:link w:val="Ttulo2Char"/>
    <w:uiPriority w:val="9"/>
    <w:unhideWhenUsed/>
    <w:qFormat/>
    <w:rsid w:val="006018E1"/>
    <w:pPr>
      <w:keepNext/>
      <w:keepLines/>
      <w:spacing w:before="240" w:after="240"/>
      <w:jc w:val="both"/>
      <w:outlineLvl w:val="1"/>
    </w:pPr>
    <w:rPr>
      <w:rFonts w:ascii="Arial" w:eastAsiaTheme="majorEastAsia" w:hAnsi="Arial" w:cstheme="majorBidi"/>
      <w:b/>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62FA3"/>
    <w:rPr>
      <w:color w:val="0563C1" w:themeColor="hyperlink"/>
      <w:u w:val="single"/>
    </w:rPr>
  </w:style>
  <w:style w:type="character" w:customStyle="1" w:styleId="UnresolvedMention">
    <w:name w:val="Unresolved Mention"/>
    <w:basedOn w:val="Fontepargpadro"/>
    <w:uiPriority w:val="99"/>
    <w:semiHidden/>
    <w:unhideWhenUsed/>
    <w:rsid w:val="00762FA3"/>
    <w:rPr>
      <w:color w:val="605E5C"/>
      <w:shd w:val="clear" w:color="auto" w:fill="E1DFDD"/>
    </w:rPr>
  </w:style>
  <w:style w:type="paragraph" w:styleId="Cabealho">
    <w:name w:val="header"/>
    <w:basedOn w:val="Normal"/>
    <w:link w:val="CabealhoChar"/>
    <w:uiPriority w:val="99"/>
    <w:unhideWhenUsed/>
    <w:rsid w:val="00762FA3"/>
    <w:pPr>
      <w:tabs>
        <w:tab w:val="center" w:pos="4252"/>
        <w:tab w:val="right" w:pos="8504"/>
      </w:tabs>
    </w:pPr>
  </w:style>
  <w:style w:type="character" w:customStyle="1" w:styleId="CabealhoChar">
    <w:name w:val="Cabeçalho Char"/>
    <w:basedOn w:val="Fontepargpadro"/>
    <w:link w:val="Cabealho"/>
    <w:uiPriority w:val="99"/>
    <w:rsid w:val="00762FA3"/>
    <w:rPr>
      <w:rFonts w:ascii="Calibri" w:eastAsia="Calibri" w:hAnsi="Calibri" w:cs="Arial"/>
      <w:sz w:val="20"/>
      <w:szCs w:val="20"/>
      <w:lang w:eastAsia="pt-BR"/>
    </w:rPr>
  </w:style>
  <w:style w:type="paragraph" w:styleId="Rodap">
    <w:name w:val="footer"/>
    <w:basedOn w:val="Normal"/>
    <w:link w:val="RodapChar"/>
    <w:uiPriority w:val="99"/>
    <w:unhideWhenUsed/>
    <w:rsid w:val="00762FA3"/>
    <w:pPr>
      <w:tabs>
        <w:tab w:val="center" w:pos="4252"/>
        <w:tab w:val="right" w:pos="8504"/>
      </w:tabs>
    </w:pPr>
  </w:style>
  <w:style w:type="character" w:customStyle="1" w:styleId="RodapChar">
    <w:name w:val="Rodapé Char"/>
    <w:basedOn w:val="Fontepargpadro"/>
    <w:link w:val="Rodap"/>
    <w:uiPriority w:val="99"/>
    <w:rsid w:val="00762FA3"/>
    <w:rPr>
      <w:rFonts w:ascii="Calibri" w:eastAsia="Calibri" w:hAnsi="Calibri" w:cs="Arial"/>
      <w:sz w:val="20"/>
      <w:szCs w:val="20"/>
      <w:lang w:eastAsia="pt-BR"/>
    </w:rPr>
  </w:style>
  <w:style w:type="paragraph" w:styleId="PargrafodaLista">
    <w:name w:val="List Paragraph"/>
    <w:basedOn w:val="Normal"/>
    <w:uiPriority w:val="34"/>
    <w:qFormat/>
    <w:rsid w:val="001045C8"/>
    <w:pPr>
      <w:ind w:left="720"/>
      <w:contextualSpacing/>
    </w:pPr>
  </w:style>
  <w:style w:type="paragraph" w:styleId="Textodenotadefim">
    <w:name w:val="endnote text"/>
    <w:basedOn w:val="Normal"/>
    <w:link w:val="TextodenotadefimChar"/>
    <w:uiPriority w:val="99"/>
    <w:semiHidden/>
    <w:unhideWhenUsed/>
    <w:rsid w:val="006018E1"/>
  </w:style>
  <w:style w:type="character" w:customStyle="1" w:styleId="TextodenotadefimChar">
    <w:name w:val="Texto de nota de fim Char"/>
    <w:basedOn w:val="Fontepargpadro"/>
    <w:link w:val="Textodenotadefim"/>
    <w:uiPriority w:val="99"/>
    <w:semiHidden/>
    <w:rsid w:val="006018E1"/>
    <w:rPr>
      <w:rFonts w:ascii="Calibri" w:eastAsia="Calibri" w:hAnsi="Calibri" w:cs="Arial"/>
      <w:sz w:val="20"/>
      <w:szCs w:val="20"/>
      <w:lang w:eastAsia="pt-BR"/>
    </w:rPr>
  </w:style>
  <w:style w:type="character" w:styleId="Refdenotadefim">
    <w:name w:val="endnote reference"/>
    <w:basedOn w:val="Fontepargpadro"/>
    <w:uiPriority w:val="99"/>
    <w:semiHidden/>
    <w:unhideWhenUsed/>
    <w:rsid w:val="006018E1"/>
    <w:rPr>
      <w:vertAlign w:val="superscript"/>
    </w:rPr>
  </w:style>
  <w:style w:type="paragraph" w:styleId="Textodenotaderodap">
    <w:name w:val="footnote text"/>
    <w:basedOn w:val="Normal"/>
    <w:link w:val="TextodenotaderodapChar"/>
    <w:uiPriority w:val="99"/>
    <w:semiHidden/>
    <w:unhideWhenUsed/>
    <w:rsid w:val="006018E1"/>
  </w:style>
  <w:style w:type="character" w:customStyle="1" w:styleId="TextodenotaderodapChar">
    <w:name w:val="Texto de nota de rodapé Char"/>
    <w:basedOn w:val="Fontepargpadro"/>
    <w:link w:val="Textodenotaderodap"/>
    <w:uiPriority w:val="99"/>
    <w:semiHidden/>
    <w:rsid w:val="006018E1"/>
    <w:rPr>
      <w:rFonts w:ascii="Calibri" w:eastAsia="Calibri" w:hAnsi="Calibri" w:cs="Arial"/>
      <w:sz w:val="20"/>
      <w:szCs w:val="20"/>
      <w:lang w:eastAsia="pt-BR"/>
    </w:rPr>
  </w:style>
  <w:style w:type="character" w:styleId="Refdenotaderodap">
    <w:name w:val="footnote reference"/>
    <w:basedOn w:val="Fontepargpadro"/>
    <w:uiPriority w:val="99"/>
    <w:semiHidden/>
    <w:unhideWhenUsed/>
    <w:rsid w:val="006018E1"/>
    <w:rPr>
      <w:vertAlign w:val="superscript"/>
    </w:rPr>
  </w:style>
  <w:style w:type="character" w:customStyle="1" w:styleId="Ttulo2Char">
    <w:name w:val="Título 2 Char"/>
    <w:basedOn w:val="Fontepargpadro"/>
    <w:link w:val="Ttulo2"/>
    <w:uiPriority w:val="9"/>
    <w:rsid w:val="006018E1"/>
    <w:rPr>
      <w:rFonts w:ascii="Arial" w:eastAsiaTheme="majorEastAsia" w:hAnsi="Arial" w:cstheme="majorBidi"/>
      <w:b/>
      <w:sz w:val="24"/>
      <w:szCs w:val="26"/>
      <w:lang w:eastAsia="pt-BR"/>
    </w:rPr>
  </w:style>
  <w:style w:type="character" w:customStyle="1" w:styleId="Ttulo1Char">
    <w:name w:val="Título 1 Char"/>
    <w:basedOn w:val="Fontepargpadro"/>
    <w:link w:val="Ttulo1"/>
    <w:uiPriority w:val="9"/>
    <w:rsid w:val="006018E1"/>
    <w:rPr>
      <w:rFonts w:ascii="Arial" w:eastAsiaTheme="majorEastAsia" w:hAnsi="Arial" w:cstheme="majorBidi"/>
      <w:b/>
      <w:caps/>
      <w:sz w:val="24"/>
      <w:szCs w:val="32"/>
      <w:lang w:eastAsia="pt-BR"/>
    </w:rPr>
  </w:style>
  <w:style w:type="paragraph" w:styleId="Textodebalo">
    <w:name w:val="Balloon Text"/>
    <w:basedOn w:val="Normal"/>
    <w:link w:val="TextodebaloChar"/>
    <w:uiPriority w:val="99"/>
    <w:semiHidden/>
    <w:unhideWhenUsed/>
    <w:rsid w:val="00911103"/>
    <w:rPr>
      <w:rFonts w:ascii="Tahoma" w:hAnsi="Tahoma" w:cs="Tahoma"/>
      <w:sz w:val="16"/>
      <w:szCs w:val="16"/>
    </w:rPr>
  </w:style>
  <w:style w:type="character" w:customStyle="1" w:styleId="TextodebaloChar">
    <w:name w:val="Texto de balão Char"/>
    <w:basedOn w:val="Fontepargpadro"/>
    <w:link w:val="Textodebalo"/>
    <w:uiPriority w:val="99"/>
    <w:semiHidden/>
    <w:rsid w:val="00911103"/>
    <w:rPr>
      <w:rFonts w:ascii="Tahoma" w:eastAsia="Calibri"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eriodicos.ufsc.br/index.php/alexandria/article/view/37426/2874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6ADDB-58F8-465A-9B35-9DE59267F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4691</Words>
  <Characters>25335</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Thalita Oliveira</dc:creator>
  <cp:lastModifiedBy>HOME</cp:lastModifiedBy>
  <cp:revision>2</cp:revision>
  <dcterms:created xsi:type="dcterms:W3CDTF">2020-06-01T20:07:00Z</dcterms:created>
  <dcterms:modified xsi:type="dcterms:W3CDTF">2020-06-01T20:07:00Z</dcterms:modified>
</cp:coreProperties>
</file>